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B9" w:rsidRDefault="00907AB9"/>
    <w:p w:rsidR="00907AB9" w:rsidRDefault="00907AB9"/>
    <w:p w:rsidR="00907AB9" w:rsidRDefault="00907AB9"/>
    <w:p w:rsidR="00907AB9" w:rsidRDefault="00907AB9">
      <w:bookmarkStart w:id="0" w:name="_GoBack"/>
      <w:bookmarkEnd w:id="0"/>
    </w:p>
    <w:p w:rsidR="00907AB9" w:rsidRDefault="00907AB9"/>
    <w:p w:rsidR="00907AB9" w:rsidRDefault="00907AB9"/>
    <w:tbl>
      <w:tblPr>
        <w:tblStyle w:val="Tablaconcuadrcula"/>
        <w:tblpPr w:leftFromText="141" w:rightFromText="141" w:vertAnchor="text" w:horzAnchor="margin" w:tblpY="664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907AB9" w:rsidTr="00907AB9">
        <w:tc>
          <w:tcPr>
            <w:tcW w:w="10314" w:type="dxa"/>
          </w:tcPr>
          <w:p w:rsidR="00907AB9" w:rsidRPr="00E32133" w:rsidRDefault="00907AB9" w:rsidP="00907AB9">
            <w:pPr>
              <w:jc w:val="right"/>
              <w:rPr>
                <w:rFonts w:ascii="Arial Narrow" w:hAnsi="Arial Narrow"/>
                <w:b/>
                <w:color w:val="000000" w:themeColor="text1"/>
                <w:sz w:val="40"/>
                <w:szCs w:val="40"/>
              </w:rPr>
            </w:pPr>
            <w:r>
              <w:rPr>
                <w:rFonts w:ascii="Arial Narrow" w:hAnsi="Arial Narrow"/>
                <w:b/>
                <w:color w:val="000000" w:themeColor="text1"/>
                <w:sz w:val="40"/>
                <w:szCs w:val="40"/>
              </w:rPr>
              <w:t>REGISTRO DE BIENES Y DERECHOS</w:t>
            </w:r>
          </w:p>
          <w:p w:rsidR="00907AB9" w:rsidRDefault="00907AB9" w:rsidP="00907AB9">
            <w:pPr>
              <w:jc w:val="right"/>
            </w:pPr>
          </w:p>
          <w:p w:rsidR="00907AB9" w:rsidRDefault="00907AB9" w:rsidP="00907AB9"/>
        </w:tc>
      </w:tr>
      <w:tr w:rsidR="00907AB9" w:rsidTr="00907AB9">
        <w:trPr>
          <w:trHeight w:val="3077"/>
        </w:trPr>
        <w:tc>
          <w:tcPr>
            <w:tcW w:w="10314" w:type="dxa"/>
          </w:tcPr>
          <w:p w:rsidR="00907AB9" w:rsidRDefault="00907AB9" w:rsidP="00907AB9">
            <w:pPr>
              <w:ind w:right="-170"/>
              <w:jc w:val="right"/>
            </w:pPr>
            <w:r w:rsidRPr="00081856">
              <w:rPr>
                <w:noProof/>
                <w:lang w:val="es-CL" w:eastAsia="es-CL"/>
              </w:rPr>
              <w:drawing>
                <wp:inline distT="0" distB="0" distL="0" distR="0" wp14:anchorId="6FCFEEA7" wp14:editId="17038112">
                  <wp:extent cx="3567216" cy="1790700"/>
                  <wp:effectExtent l="0" t="0" r="0" b="0"/>
                  <wp:docPr id="19"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634734" cy="1824593"/>
                          </a:xfrm>
                          <a:prstGeom prst="rect">
                            <a:avLst/>
                          </a:prstGeom>
                          <a:noFill/>
                          <a:ln w="9525">
                            <a:noFill/>
                            <a:miter lim="800000"/>
                            <a:headEnd/>
                            <a:tailEnd/>
                          </a:ln>
                        </pic:spPr>
                      </pic:pic>
                    </a:graphicData>
                  </a:graphic>
                </wp:inline>
              </w:drawing>
            </w:r>
          </w:p>
        </w:tc>
      </w:tr>
    </w:tbl>
    <w:p w:rsidR="00907AB9" w:rsidRDefault="00907AB9">
      <w:r>
        <w:t xml:space="preserve"> </w:t>
      </w:r>
      <w:r>
        <w:br w:type="page"/>
      </w:r>
      <w:r>
        <w:lastRenderedPageBreak/>
        <w:tab/>
      </w:r>
      <w:r>
        <w:tab/>
      </w:r>
      <w:r>
        <w:tab/>
      </w:r>
      <w:r>
        <w:tab/>
      </w:r>
    </w:p>
    <w:p w:rsidR="00B81951" w:rsidRPr="00B27B99" w:rsidRDefault="00B81951" w:rsidP="00A96022">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3A1479" w:rsidRPr="00907AB9" w:rsidTr="00B27B99">
        <w:tc>
          <w:tcPr>
            <w:tcW w:w="1804" w:type="dxa"/>
            <w:vMerge w:val="restart"/>
            <w:shd w:val="clear" w:color="auto" w:fill="B8CCE4" w:themeFill="accent1" w:themeFillTint="66"/>
          </w:tcPr>
          <w:p w:rsidR="003A1479" w:rsidRPr="00907AB9" w:rsidRDefault="003A1479" w:rsidP="00A96022">
            <w:pPr>
              <w:rPr>
                <w:rFonts w:cs="Arial"/>
                <w:bCs/>
                <w:kern w:val="32"/>
                <w:szCs w:val="18"/>
                <w:lang w:val="es-AR"/>
              </w:rPr>
            </w:pPr>
            <w:r w:rsidRPr="00907AB9">
              <w:rPr>
                <w:rFonts w:cs="Arial"/>
                <w:bCs/>
                <w:kern w:val="32"/>
                <w:szCs w:val="18"/>
                <w:lang w:val="es-AR"/>
              </w:rPr>
              <w:t>Registro de las revisiones</w:t>
            </w: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D16567" w:rsidP="00A96022">
            <w:pPr>
              <w:rPr>
                <w:rFonts w:cs="Arial"/>
                <w:szCs w:val="18"/>
                <w:lang w:val="es-AR"/>
              </w:rPr>
            </w:pPr>
            <w:r w:rsidRPr="00907AB9">
              <w:rPr>
                <w:rFonts w:cs="Arial"/>
                <w:szCs w:val="18"/>
                <w:lang w:val="es-AR"/>
              </w:rPr>
              <w:t>Versión</w:t>
            </w:r>
          </w:p>
        </w:tc>
        <w:tc>
          <w:tcPr>
            <w:tcW w:w="1736" w:type="dxa"/>
          </w:tcPr>
          <w:p w:rsidR="003A1479" w:rsidRPr="00907AB9" w:rsidRDefault="003A1479" w:rsidP="00A96022">
            <w:pPr>
              <w:rPr>
                <w:rFonts w:cs="Arial"/>
                <w:szCs w:val="18"/>
                <w:lang w:val="es-AR"/>
              </w:rPr>
            </w:pPr>
            <w:r w:rsidRPr="00907AB9">
              <w:rPr>
                <w:rFonts w:cs="Arial"/>
                <w:szCs w:val="18"/>
                <w:lang w:val="es-AR"/>
              </w:rPr>
              <w:t>Fecha de rev.</w:t>
            </w:r>
          </w:p>
        </w:tc>
        <w:tc>
          <w:tcPr>
            <w:tcW w:w="5283" w:type="dxa"/>
          </w:tcPr>
          <w:p w:rsidR="003A1479" w:rsidRPr="00907AB9" w:rsidRDefault="003A1479" w:rsidP="004353BB">
            <w:pPr>
              <w:rPr>
                <w:rFonts w:cs="Arial"/>
                <w:szCs w:val="18"/>
                <w:lang w:val="es-AR"/>
              </w:rPr>
            </w:pPr>
            <w:r w:rsidRPr="00907AB9">
              <w:rPr>
                <w:rFonts w:cs="Arial"/>
                <w:szCs w:val="18"/>
                <w:lang w:val="es-AR"/>
              </w:rPr>
              <w:t>P</w:t>
            </w:r>
            <w:r w:rsidR="009F5A5D" w:rsidRPr="00907AB9">
              <w:rPr>
                <w:rFonts w:cs="Arial"/>
                <w:szCs w:val="18"/>
                <w:lang w:val="es-AR"/>
              </w:rPr>
              <w:t>á</w:t>
            </w:r>
            <w:r w:rsidRPr="00907AB9">
              <w:rPr>
                <w:rFonts w:cs="Arial"/>
                <w:szCs w:val="18"/>
                <w:lang w:val="es-AR"/>
              </w:rPr>
              <w:t xml:space="preserve">ginas / </w:t>
            </w:r>
            <w:r w:rsidR="00D16567" w:rsidRPr="00907AB9">
              <w:rPr>
                <w:rFonts w:cs="Arial"/>
                <w:szCs w:val="18"/>
                <w:lang w:val="es-AR"/>
              </w:rPr>
              <w:t>Artículos revi</w:t>
            </w:r>
            <w:r w:rsidR="004353BB" w:rsidRPr="00907AB9">
              <w:rPr>
                <w:rFonts w:cs="Arial"/>
                <w:szCs w:val="18"/>
                <w:lang w:val="es-AR"/>
              </w:rPr>
              <w:t>s</w:t>
            </w:r>
            <w:r w:rsidRPr="00907AB9">
              <w:rPr>
                <w:rFonts w:cs="Arial"/>
                <w:szCs w:val="18"/>
                <w:lang w:val="es-AR"/>
              </w:rPr>
              <w:t>ados</w:t>
            </w:r>
          </w:p>
        </w:tc>
      </w:tr>
      <w:tr w:rsidR="003A1479" w:rsidRPr="00907AB9" w:rsidTr="00B27B99">
        <w:tc>
          <w:tcPr>
            <w:tcW w:w="1804" w:type="dxa"/>
            <w:vMerge/>
            <w:shd w:val="clear" w:color="auto" w:fill="B8CCE4" w:themeFill="accent1" w:themeFillTint="66"/>
          </w:tcPr>
          <w:p w:rsidR="003A1479" w:rsidRPr="00907AB9" w:rsidRDefault="003A1479" w:rsidP="00A96022">
            <w:pPr>
              <w:rPr>
                <w:rFonts w:cs="Arial"/>
                <w:bCs/>
                <w:kern w:val="32"/>
                <w:szCs w:val="18"/>
                <w:lang w:val="es-AR"/>
              </w:rPr>
            </w:pP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384214" w:rsidP="00D41717">
            <w:pPr>
              <w:jc w:val="center"/>
              <w:rPr>
                <w:rFonts w:cs="Arial"/>
                <w:szCs w:val="18"/>
                <w:lang w:val="es-AR"/>
              </w:rPr>
            </w:pPr>
            <w:r w:rsidRPr="00907AB9">
              <w:rPr>
                <w:rFonts w:cs="Arial"/>
                <w:szCs w:val="18"/>
                <w:lang w:val="es-AR"/>
              </w:rPr>
              <w:t>A</w:t>
            </w:r>
          </w:p>
        </w:tc>
        <w:tc>
          <w:tcPr>
            <w:tcW w:w="1736" w:type="dxa"/>
          </w:tcPr>
          <w:p w:rsidR="003A1479" w:rsidRPr="00907AB9" w:rsidRDefault="003A1479" w:rsidP="00A96022">
            <w:pPr>
              <w:rPr>
                <w:rFonts w:cs="Arial"/>
                <w:szCs w:val="18"/>
                <w:lang w:val="es-AR"/>
              </w:rPr>
            </w:pPr>
            <w:r w:rsidRPr="00907AB9">
              <w:rPr>
                <w:rFonts w:cs="Arial"/>
                <w:szCs w:val="18"/>
                <w:lang w:val="es-AR"/>
              </w:rPr>
              <w:t xml:space="preserve">20 </w:t>
            </w:r>
            <w:proofErr w:type="gramStart"/>
            <w:r w:rsidRPr="00907AB9">
              <w:rPr>
                <w:rFonts w:cs="Arial"/>
                <w:szCs w:val="18"/>
                <w:lang w:val="es-AR"/>
              </w:rPr>
              <w:t>Mayo</w:t>
            </w:r>
            <w:proofErr w:type="gramEnd"/>
            <w:r w:rsidRPr="00907AB9">
              <w:rPr>
                <w:rFonts w:cs="Arial"/>
                <w:szCs w:val="18"/>
                <w:lang w:val="es-AR"/>
              </w:rPr>
              <w:t xml:space="preserve"> 2015</w:t>
            </w:r>
          </w:p>
        </w:tc>
        <w:tc>
          <w:tcPr>
            <w:tcW w:w="5283" w:type="dxa"/>
          </w:tcPr>
          <w:p w:rsidR="003A1479" w:rsidRPr="00907AB9" w:rsidRDefault="003A1479" w:rsidP="00A96022">
            <w:pPr>
              <w:rPr>
                <w:rFonts w:cs="Arial"/>
                <w:szCs w:val="18"/>
                <w:lang w:val="es-AR"/>
              </w:rPr>
            </w:pPr>
            <w:r w:rsidRPr="00907AB9">
              <w:rPr>
                <w:rFonts w:cs="Arial"/>
                <w:szCs w:val="18"/>
                <w:lang w:val="es-AR"/>
              </w:rPr>
              <w:t>Documento original</w:t>
            </w:r>
          </w:p>
        </w:tc>
      </w:tr>
      <w:tr w:rsidR="003A1479" w:rsidRPr="00907AB9" w:rsidTr="00B27B99">
        <w:tc>
          <w:tcPr>
            <w:tcW w:w="1804" w:type="dxa"/>
            <w:vMerge/>
            <w:shd w:val="clear" w:color="auto" w:fill="B8CCE4" w:themeFill="accent1" w:themeFillTint="66"/>
          </w:tcPr>
          <w:p w:rsidR="003A1479" w:rsidRPr="00907AB9" w:rsidRDefault="003A1479" w:rsidP="00A96022">
            <w:pPr>
              <w:rPr>
                <w:rFonts w:cs="Arial"/>
                <w:bCs/>
                <w:kern w:val="32"/>
                <w:szCs w:val="18"/>
                <w:lang w:val="es-AR"/>
              </w:rPr>
            </w:pP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384214" w:rsidP="00D41717">
            <w:pPr>
              <w:jc w:val="center"/>
              <w:rPr>
                <w:rFonts w:cs="Arial"/>
                <w:szCs w:val="18"/>
                <w:lang w:val="es-AR"/>
              </w:rPr>
            </w:pPr>
            <w:r w:rsidRPr="00907AB9">
              <w:rPr>
                <w:rFonts w:cs="Arial"/>
                <w:szCs w:val="18"/>
                <w:lang w:val="es-AR"/>
              </w:rPr>
              <w:t>B</w:t>
            </w:r>
          </w:p>
        </w:tc>
        <w:tc>
          <w:tcPr>
            <w:tcW w:w="1736" w:type="dxa"/>
          </w:tcPr>
          <w:p w:rsidR="003A1479" w:rsidRPr="00907AB9" w:rsidRDefault="00384214" w:rsidP="00A96022">
            <w:pPr>
              <w:rPr>
                <w:rFonts w:cs="Arial"/>
                <w:szCs w:val="18"/>
                <w:lang w:val="es-AR"/>
              </w:rPr>
            </w:pPr>
            <w:r w:rsidRPr="00907AB9">
              <w:rPr>
                <w:rFonts w:cs="Arial"/>
                <w:szCs w:val="18"/>
                <w:lang w:val="es-AR"/>
              </w:rPr>
              <w:t xml:space="preserve">10 </w:t>
            </w:r>
            <w:proofErr w:type="gramStart"/>
            <w:r w:rsidRPr="00907AB9">
              <w:rPr>
                <w:rFonts w:cs="Arial"/>
                <w:szCs w:val="18"/>
                <w:lang w:val="es-AR"/>
              </w:rPr>
              <w:t>Junio</w:t>
            </w:r>
            <w:proofErr w:type="gramEnd"/>
            <w:r w:rsidRPr="00907AB9">
              <w:rPr>
                <w:rFonts w:cs="Arial"/>
                <w:szCs w:val="18"/>
                <w:lang w:val="es-AR"/>
              </w:rPr>
              <w:t xml:space="preserve"> 2015</w:t>
            </w:r>
          </w:p>
        </w:tc>
        <w:tc>
          <w:tcPr>
            <w:tcW w:w="5283" w:type="dxa"/>
          </w:tcPr>
          <w:p w:rsidR="003A1479" w:rsidRPr="00907AB9" w:rsidRDefault="00B56D6D" w:rsidP="00A96022">
            <w:pPr>
              <w:rPr>
                <w:rFonts w:cs="Arial"/>
                <w:szCs w:val="18"/>
                <w:lang w:val="es-AR"/>
              </w:rPr>
            </w:pPr>
            <w:r w:rsidRPr="00907AB9">
              <w:rPr>
                <w:rFonts w:cs="Arial"/>
                <w:szCs w:val="18"/>
                <w:lang w:val="es-AR"/>
              </w:rPr>
              <w:t>Revisión SCNP de acuerdo a solicitud</w:t>
            </w:r>
            <w:r w:rsidR="00384214" w:rsidRPr="00907AB9">
              <w:rPr>
                <w:rFonts w:cs="Arial"/>
                <w:szCs w:val="18"/>
                <w:lang w:val="es-AR"/>
              </w:rPr>
              <w:t xml:space="preserve"> MOP</w:t>
            </w:r>
          </w:p>
        </w:tc>
      </w:tr>
      <w:tr w:rsidR="00491283" w:rsidRPr="00907AB9" w:rsidTr="00B27B99">
        <w:tc>
          <w:tcPr>
            <w:tcW w:w="1804" w:type="dxa"/>
            <w:shd w:val="clear" w:color="auto" w:fill="B8CCE4" w:themeFill="accent1" w:themeFillTint="66"/>
          </w:tcPr>
          <w:p w:rsidR="00491283" w:rsidRPr="00907AB9" w:rsidRDefault="00491283" w:rsidP="00A96022">
            <w:pPr>
              <w:rPr>
                <w:rFonts w:cs="Arial"/>
                <w:bCs/>
                <w:kern w:val="32"/>
                <w:szCs w:val="18"/>
                <w:lang w:val="es-AR"/>
              </w:rPr>
            </w:pPr>
          </w:p>
        </w:tc>
        <w:tc>
          <w:tcPr>
            <w:tcW w:w="284" w:type="dxa"/>
          </w:tcPr>
          <w:p w:rsidR="00491283" w:rsidRPr="00907AB9" w:rsidRDefault="00491283" w:rsidP="00A96022">
            <w:pPr>
              <w:rPr>
                <w:rFonts w:cs="Arial"/>
                <w:bCs/>
                <w:kern w:val="32"/>
                <w:szCs w:val="18"/>
                <w:lang w:val="es-AR"/>
              </w:rPr>
            </w:pPr>
          </w:p>
        </w:tc>
        <w:tc>
          <w:tcPr>
            <w:tcW w:w="962" w:type="dxa"/>
          </w:tcPr>
          <w:p w:rsidR="00491283" w:rsidRPr="00907AB9" w:rsidRDefault="007D4EE7" w:rsidP="00D41717">
            <w:pPr>
              <w:jc w:val="center"/>
              <w:rPr>
                <w:rFonts w:cs="Arial"/>
                <w:szCs w:val="18"/>
                <w:lang w:val="es-AR"/>
              </w:rPr>
            </w:pPr>
            <w:r w:rsidRPr="00907AB9">
              <w:rPr>
                <w:rFonts w:cs="Arial"/>
                <w:szCs w:val="18"/>
                <w:lang w:val="es-AR"/>
              </w:rPr>
              <w:t>C</w:t>
            </w:r>
          </w:p>
        </w:tc>
        <w:tc>
          <w:tcPr>
            <w:tcW w:w="1736" w:type="dxa"/>
          </w:tcPr>
          <w:p w:rsidR="00491283" w:rsidRPr="00907AB9" w:rsidRDefault="00491283" w:rsidP="007D4EE7">
            <w:pPr>
              <w:rPr>
                <w:rFonts w:cs="Arial"/>
                <w:szCs w:val="18"/>
                <w:lang w:val="es-AR"/>
              </w:rPr>
            </w:pPr>
            <w:r w:rsidRPr="00907AB9">
              <w:rPr>
                <w:rFonts w:cs="Arial"/>
                <w:szCs w:val="18"/>
                <w:lang w:val="es-AR"/>
              </w:rPr>
              <w:t>1</w:t>
            </w:r>
            <w:r w:rsidR="007D4EE7" w:rsidRPr="00907AB9">
              <w:rPr>
                <w:rFonts w:cs="Arial"/>
                <w:szCs w:val="18"/>
                <w:lang w:val="es-AR"/>
              </w:rPr>
              <w:t>5</w:t>
            </w:r>
            <w:r w:rsidRPr="00907AB9">
              <w:rPr>
                <w:rFonts w:cs="Arial"/>
                <w:szCs w:val="18"/>
                <w:lang w:val="es-AR"/>
              </w:rPr>
              <w:t xml:space="preserve"> </w:t>
            </w:r>
            <w:proofErr w:type="gramStart"/>
            <w:r w:rsidR="007D4EE7" w:rsidRPr="00907AB9">
              <w:rPr>
                <w:rFonts w:cs="Arial"/>
                <w:szCs w:val="18"/>
                <w:lang w:val="es-AR"/>
              </w:rPr>
              <w:t>Enero</w:t>
            </w:r>
            <w:proofErr w:type="gramEnd"/>
            <w:r w:rsidRPr="00907AB9">
              <w:rPr>
                <w:rFonts w:cs="Arial"/>
                <w:szCs w:val="18"/>
                <w:lang w:val="es-AR"/>
              </w:rPr>
              <w:t xml:space="preserve"> 201</w:t>
            </w:r>
            <w:r w:rsidR="007D4EE7" w:rsidRPr="00907AB9">
              <w:rPr>
                <w:rFonts w:cs="Arial"/>
                <w:szCs w:val="18"/>
                <w:lang w:val="es-AR"/>
              </w:rPr>
              <w:t>6</w:t>
            </w:r>
          </w:p>
        </w:tc>
        <w:tc>
          <w:tcPr>
            <w:tcW w:w="5283" w:type="dxa"/>
          </w:tcPr>
          <w:p w:rsidR="00491283" w:rsidRPr="00907AB9" w:rsidRDefault="007D4EE7" w:rsidP="00491283">
            <w:pPr>
              <w:rPr>
                <w:rFonts w:cs="Arial"/>
                <w:szCs w:val="18"/>
                <w:lang w:val="es-AR"/>
              </w:rPr>
            </w:pPr>
            <w:r w:rsidRPr="00907AB9">
              <w:rPr>
                <w:rFonts w:cs="Arial"/>
                <w:szCs w:val="18"/>
                <w:lang w:val="es-AR"/>
              </w:rPr>
              <w:t>Revisión SCNP de acuerdo a solicitud MOP</w:t>
            </w:r>
          </w:p>
        </w:tc>
      </w:tr>
      <w:tr w:rsidR="00060A26" w:rsidRPr="00907AB9" w:rsidTr="00B27B99">
        <w:tc>
          <w:tcPr>
            <w:tcW w:w="1804" w:type="dxa"/>
            <w:shd w:val="clear" w:color="auto" w:fill="B8CCE4" w:themeFill="accent1" w:themeFillTint="66"/>
          </w:tcPr>
          <w:p w:rsidR="00060A26" w:rsidRPr="00907AB9" w:rsidRDefault="00060A26" w:rsidP="00A96022">
            <w:pPr>
              <w:rPr>
                <w:rFonts w:cs="Arial"/>
                <w:bCs/>
                <w:kern w:val="32"/>
                <w:szCs w:val="18"/>
                <w:lang w:val="es-AR"/>
              </w:rPr>
            </w:pPr>
          </w:p>
        </w:tc>
        <w:tc>
          <w:tcPr>
            <w:tcW w:w="284" w:type="dxa"/>
          </w:tcPr>
          <w:p w:rsidR="00060A26" w:rsidRPr="00907AB9" w:rsidRDefault="00060A26" w:rsidP="00A96022">
            <w:pPr>
              <w:rPr>
                <w:rFonts w:cs="Arial"/>
                <w:bCs/>
                <w:kern w:val="32"/>
                <w:szCs w:val="18"/>
                <w:lang w:val="es-AR"/>
              </w:rPr>
            </w:pPr>
          </w:p>
        </w:tc>
        <w:tc>
          <w:tcPr>
            <w:tcW w:w="962" w:type="dxa"/>
          </w:tcPr>
          <w:p w:rsidR="00060A26" w:rsidRPr="00907AB9" w:rsidRDefault="00060A26" w:rsidP="00D41717">
            <w:pPr>
              <w:jc w:val="center"/>
              <w:rPr>
                <w:rFonts w:cs="Arial"/>
                <w:szCs w:val="18"/>
                <w:lang w:val="es-AR"/>
              </w:rPr>
            </w:pPr>
            <w:r w:rsidRPr="00907AB9">
              <w:rPr>
                <w:rFonts w:cs="Arial"/>
                <w:szCs w:val="18"/>
                <w:lang w:val="es-AR"/>
              </w:rPr>
              <w:t>D</w:t>
            </w:r>
          </w:p>
        </w:tc>
        <w:tc>
          <w:tcPr>
            <w:tcW w:w="1736" w:type="dxa"/>
          </w:tcPr>
          <w:p w:rsidR="00060A26" w:rsidRPr="00907AB9" w:rsidRDefault="00060A26" w:rsidP="007D4EE7">
            <w:pPr>
              <w:rPr>
                <w:rFonts w:cs="Arial"/>
                <w:szCs w:val="18"/>
                <w:lang w:val="es-AR"/>
              </w:rPr>
            </w:pPr>
            <w:r w:rsidRPr="00907AB9">
              <w:rPr>
                <w:rFonts w:cs="Arial"/>
                <w:szCs w:val="18"/>
                <w:lang w:val="es-AR"/>
              </w:rPr>
              <w:t xml:space="preserve">05 </w:t>
            </w:r>
            <w:proofErr w:type="gramStart"/>
            <w:r w:rsidRPr="00907AB9">
              <w:rPr>
                <w:rFonts w:cs="Arial"/>
                <w:szCs w:val="18"/>
                <w:lang w:val="es-AR"/>
              </w:rPr>
              <w:t>Febr.</w:t>
            </w:r>
            <w:proofErr w:type="gramEnd"/>
            <w:r w:rsidRPr="00907AB9">
              <w:rPr>
                <w:rFonts w:cs="Arial"/>
                <w:szCs w:val="18"/>
                <w:lang w:val="es-AR"/>
              </w:rPr>
              <w:t xml:space="preserve"> 2016</w:t>
            </w:r>
          </w:p>
        </w:tc>
        <w:tc>
          <w:tcPr>
            <w:tcW w:w="5283" w:type="dxa"/>
          </w:tcPr>
          <w:p w:rsidR="00060A26" w:rsidRPr="00907AB9" w:rsidRDefault="00BB0213" w:rsidP="00491283">
            <w:pPr>
              <w:rPr>
                <w:rFonts w:cs="Arial"/>
                <w:szCs w:val="18"/>
                <w:lang w:val="es-AR"/>
              </w:rPr>
            </w:pPr>
            <w:r w:rsidRPr="00907AB9">
              <w:rPr>
                <w:rFonts w:cs="Arial"/>
                <w:szCs w:val="18"/>
                <w:lang w:val="es-AR"/>
              </w:rPr>
              <w:t>Revisión SCNP de acuerdo a solicitud MOP</w:t>
            </w:r>
          </w:p>
        </w:tc>
      </w:tr>
      <w:tr w:rsidR="00907AB9" w:rsidRPr="00907AB9" w:rsidTr="00B27B99">
        <w:tc>
          <w:tcPr>
            <w:tcW w:w="1804" w:type="dxa"/>
            <w:shd w:val="clear" w:color="auto" w:fill="B8CCE4" w:themeFill="accent1" w:themeFillTint="66"/>
          </w:tcPr>
          <w:p w:rsidR="00907AB9" w:rsidRPr="00907AB9" w:rsidRDefault="00907AB9" w:rsidP="00A96022">
            <w:pPr>
              <w:rPr>
                <w:rFonts w:cs="Arial"/>
                <w:bCs/>
                <w:kern w:val="32"/>
                <w:szCs w:val="18"/>
                <w:lang w:val="es-AR"/>
              </w:rPr>
            </w:pPr>
          </w:p>
        </w:tc>
        <w:tc>
          <w:tcPr>
            <w:tcW w:w="284" w:type="dxa"/>
          </w:tcPr>
          <w:p w:rsidR="00907AB9" w:rsidRPr="00907AB9" w:rsidRDefault="00907AB9" w:rsidP="00A96022">
            <w:pPr>
              <w:rPr>
                <w:rFonts w:cs="Arial"/>
                <w:bCs/>
                <w:kern w:val="32"/>
                <w:szCs w:val="18"/>
                <w:lang w:val="es-AR"/>
              </w:rPr>
            </w:pPr>
          </w:p>
        </w:tc>
        <w:tc>
          <w:tcPr>
            <w:tcW w:w="962" w:type="dxa"/>
          </w:tcPr>
          <w:p w:rsidR="00907AB9" w:rsidRPr="00907AB9" w:rsidRDefault="00907AB9" w:rsidP="00D41717">
            <w:pPr>
              <w:jc w:val="center"/>
              <w:rPr>
                <w:rFonts w:cs="Arial"/>
                <w:szCs w:val="18"/>
                <w:lang w:val="es-AR"/>
              </w:rPr>
            </w:pPr>
            <w:r w:rsidRPr="00907AB9">
              <w:rPr>
                <w:rFonts w:cs="Arial"/>
                <w:szCs w:val="18"/>
                <w:lang w:val="es-AR"/>
              </w:rPr>
              <w:t>1</w:t>
            </w:r>
          </w:p>
        </w:tc>
        <w:tc>
          <w:tcPr>
            <w:tcW w:w="1736" w:type="dxa"/>
          </w:tcPr>
          <w:p w:rsidR="00907AB9" w:rsidRPr="00907AB9" w:rsidRDefault="00711659" w:rsidP="007D4EE7">
            <w:pPr>
              <w:rPr>
                <w:rFonts w:cs="Arial"/>
                <w:szCs w:val="18"/>
                <w:lang w:val="es-AR"/>
              </w:rPr>
            </w:pPr>
            <w:r>
              <w:rPr>
                <w:rFonts w:cs="Arial"/>
                <w:szCs w:val="18"/>
                <w:lang w:val="es-AR"/>
              </w:rPr>
              <w:t xml:space="preserve">08 </w:t>
            </w:r>
            <w:proofErr w:type="spellStart"/>
            <w:r>
              <w:rPr>
                <w:rFonts w:cs="Arial"/>
                <w:szCs w:val="18"/>
                <w:lang w:val="es-AR"/>
              </w:rPr>
              <w:t>Agos</w:t>
            </w:r>
            <w:proofErr w:type="spellEnd"/>
            <w:r>
              <w:rPr>
                <w:rFonts w:cs="Arial"/>
                <w:szCs w:val="18"/>
                <w:lang w:val="es-AR"/>
              </w:rPr>
              <w:t xml:space="preserve">. </w:t>
            </w:r>
            <w:r w:rsidR="00907AB9" w:rsidRPr="00907AB9">
              <w:rPr>
                <w:rFonts w:cs="Arial"/>
                <w:szCs w:val="18"/>
                <w:lang w:val="es-AR"/>
              </w:rPr>
              <w:t>2016</w:t>
            </w:r>
          </w:p>
        </w:tc>
        <w:tc>
          <w:tcPr>
            <w:tcW w:w="5283" w:type="dxa"/>
          </w:tcPr>
          <w:p w:rsidR="00907AB9" w:rsidRPr="00907AB9" w:rsidRDefault="00907AB9" w:rsidP="00491283">
            <w:pPr>
              <w:rPr>
                <w:rFonts w:cs="Arial"/>
                <w:szCs w:val="18"/>
                <w:lang w:val="es-AR"/>
              </w:rPr>
            </w:pPr>
            <w:r w:rsidRPr="00907AB9">
              <w:rPr>
                <w:rFonts w:cs="Arial"/>
                <w:szCs w:val="18"/>
                <w:lang w:val="es-AR"/>
              </w:rPr>
              <w:t>Cambio de Formato</w:t>
            </w:r>
          </w:p>
        </w:tc>
      </w:tr>
    </w:tbl>
    <w:p w:rsidR="0003730F" w:rsidRPr="00907AB9" w:rsidRDefault="0003730F">
      <w:pPr>
        <w:rPr>
          <w:rFonts w:cs="Arial"/>
          <w:szCs w:val="18"/>
          <w:lang w:val="es-AR"/>
        </w:rPr>
      </w:pPr>
    </w:p>
    <w:p w:rsidR="00491626" w:rsidRPr="00907AB9" w:rsidRDefault="00491626">
      <w:pPr>
        <w:rPr>
          <w:rFonts w:cs="Arial"/>
          <w:szCs w:val="18"/>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4"/>
        <w:gridCol w:w="7793"/>
      </w:tblGrid>
      <w:tr w:rsidR="002C1A0E" w:rsidRPr="00907AB9" w:rsidTr="00907AB9">
        <w:tc>
          <w:tcPr>
            <w:tcW w:w="1843" w:type="dxa"/>
            <w:shd w:val="clear" w:color="auto" w:fill="B8CCE4" w:themeFill="accent1" w:themeFillTint="66"/>
          </w:tcPr>
          <w:p w:rsidR="002C1A0E" w:rsidRPr="00907AB9" w:rsidRDefault="00D16567" w:rsidP="00491626">
            <w:pPr>
              <w:jc w:val="left"/>
              <w:rPr>
                <w:rFonts w:cs="Arial"/>
                <w:bCs/>
                <w:kern w:val="32"/>
                <w:szCs w:val="18"/>
                <w:lang w:val="es-AR"/>
              </w:rPr>
            </w:pPr>
            <w:r w:rsidRPr="00907AB9">
              <w:rPr>
                <w:rFonts w:cs="Arial"/>
                <w:bCs/>
                <w:kern w:val="32"/>
                <w:szCs w:val="18"/>
                <w:lang w:val="es-AR"/>
              </w:rPr>
              <w:t>Distribución</w:t>
            </w:r>
          </w:p>
        </w:tc>
        <w:tc>
          <w:tcPr>
            <w:tcW w:w="284" w:type="dxa"/>
          </w:tcPr>
          <w:p w:rsidR="002C1A0E" w:rsidRPr="00907AB9" w:rsidRDefault="002C1A0E" w:rsidP="00A96022">
            <w:pPr>
              <w:rPr>
                <w:rFonts w:cs="Arial"/>
                <w:bCs/>
                <w:kern w:val="32"/>
                <w:szCs w:val="18"/>
                <w:lang w:val="es-AR"/>
              </w:rPr>
            </w:pPr>
          </w:p>
        </w:tc>
        <w:tc>
          <w:tcPr>
            <w:tcW w:w="7793" w:type="dxa"/>
          </w:tcPr>
          <w:p w:rsidR="002C1A0E" w:rsidRPr="00907AB9" w:rsidRDefault="003A1479" w:rsidP="00557E62">
            <w:pPr>
              <w:pStyle w:val="Prrafodelista"/>
              <w:numPr>
                <w:ilvl w:val="0"/>
                <w:numId w:val="14"/>
              </w:numPr>
              <w:rPr>
                <w:rFonts w:cs="Arial"/>
                <w:bCs/>
                <w:kern w:val="32"/>
                <w:szCs w:val="18"/>
                <w:lang w:val="es-AR"/>
              </w:rPr>
            </w:pPr>
            <w:r w:rsidRPr="00907AB9">
              <w:rPr>
                <w:rFonts w:cs="Arial"/>
                <w:bCs/>
                <w:kern w:val="32"/>
                <w:szCs w:val="18"/>
                <w:lang w:val="es-AR"/>
              </w:rPr>
              <w:t>Inspector Fiscal</w:t>
            </w:r>
          </w:p>
          <w:p w:rsidR="003A1479" w:rsidRPr="00907AB9" w:rsidRDefault="004B343D" w:rsidP="00557E62">
            <w:pPr>
              <w:pStyle w:val="Prrafodelista"/>
              <w:numPr>
                <w:ilvl w:val="0"/>
                <w:numId w:val="14"/>
              </w:numPr>
              <w:rPr>
                <w:rFonts w:cs="Arial"/>
                <w:bCs/>
                <w:kern w:val="32"/>
                <w:szCs w:val="18"/>
                <w:lang w:val="es-AR"/>
              </w:rPr>
            </w:pPr>
            <w:r w:rsidRPr="00907AB9">
              <w:rPr>
                <w:rFonts w:cs="Arial"/>
                <w:bCs/>
                <w:kern w:val="32"/>
                <w:szCs w:val="18"/>
                <w:lang w:val="es-AR"/>
              </w:rPr>
              <w:t xml:space="preserve">Sociedad Concesionaria </w:t>
            </w:r>
            <w:r w:rsidR="004353BB" w:rsidRPr="00907AB9">
              <w:rPr>
                <w:rFonts w:cs="Arial"/>
                <w:bCs/>
                <w:kern w:val="32"/>
                <w:szCs w:val="18"/>
                <w:lang w:val="es-AR"/>
              </w:rPr>
              <w:t>Nuevo P</w:t>
            </w:r>
            <w:r w:rsidR="003A1479" w:rsidRPr="00907AB9">
              <w:rPr>
                <w:rFonts w:cs="Arial"/>
                <w:bCs/>
                <w:kern w:val="32"/>
                <w:szCs w:val="18"/>
                <w:lang w:val="es-AR"/>
              </w:rPr>
              <w:t xml:space="preserve">udahuel: </w:t>
            </w:r>
            <w:r w:rsidR="004353BB" w:rsidRPr="00907AB9">
              <w:rPr>
                <w:rFonts w:cs="Arial"/>
                <w:bCs/>
                <w:kern w:val="32"/>
                <w:szCs w:val="18"/>
                <w:lang w:val="es-AR"/>
              </w:rPr>
              <w:t>E</w:t>
            </w:r>
            <w:r w:rsidR="003A1479" w:rsidRPr="00907AB9">
              <w:rPr>
                <w:rFonts w:cs="Arial"/>
                <w:bCs/>
                <w:kern w:val="32"/>
                <w:szCs w:val="18"/>
                <w:lang w:val="es-AR"/>
              </w:rPr>
              <w:t xml:space="preserve">mpleados encargados del </w:t>
            </w:r>
            <w:r w:rsidR="004353BB" w:rsidRPr="00907AB9">
              <w:rPr>
                <w:rFonts w:cs="Arial"/>
                <w:bCs/>
                <w:kern w:val="32"/>
                <w:szCs w:val="18"/>
                <w:lang w:val="es-AR"/>
              </w:rPr>
              <w:t>inventario</w:t>
            </w:r>
          </w:p>
        </w:tc>
      </w:tr>
      <w:tr w:rsidR="002C1A0E" w:rsidRPr="00907AB9" w:rsidTr="00907AB9">
        <w:tc>
          <w:tcPr>
            <w:tcW w:w="1843" w:type="dxa"/>
          </w:tcPr>
          <w:p w:rsidR="00491626" w:rsidRPr="00907AB9" w:rsidRDefault="00491626"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2C1A0E" w:rsidRPr="00907AB9" w:rsidRDefault="002C1A0E" w:rsidP="00A96022">
            <w:pPr>
              <w:rPr>
                <w:rFonts w:cs="Arial"/>
                <w:bCs/>
                <w:kern w:val="32"/>
                <w:szCs w:val="18"/>
                <w:lang w:val="es-AR"/>
              </w:rPr>
            </w:pPr>
          </w:p>
        </w:tc>
        <w:tc>
          <w:tcPr>
            <w:tcW w:w="7793" w:type="dxa"/>
          </w:tcPr>
          <w:p w:rsidR="002C1A0E" w:rsidRPr="00907AB9" w:rsidRDefault="002C1A0E" w:rsidP="00A96022">
            <w:pPr>
              <w:rPr>
                <w:rFonts w:cs="Arial"/>
                <w:bCs/>
                <w:kern w:val="32"/>
                <w:szCs w:val="18"/>
                <w:lang w:val="es-AR"/>
              </w:rPr>
            </w:pPr>
          </w:p>
        </w:tc>
      </w:tr>
      <w:tr w:rsidR="00F0346C" w:rsidRPr="00907AB9" w:rsidTr="00907AB9">
        <w:tc>
          <w:tcPr>
            <w:tcW w:w="1843" w:type="dxa"/>
            <w:shd w:val="clear" w:color="auto" w:fill="B8CCE4" w:themeFill="accent1" w:themeFillTint="66"/>
          </w:tcPr>
          <w:p w:rsidR="00F0346C" w:rsidRPr="00907AB9" w:rsidRDefault="00F0346C" w:rsidP="00491626">
            <w:pPr>
              <w:jc w:val="left"/>
              <w:rPr>
                <w:rFonts w:cs="Arial"/>
                <w:bCs/>
                <w:kern w:val="32"/>
                <w:szCs w:val="18"/>
                <w:lang w:val="es-AR"/>
              </w:rPr>
            </w:pPr>
            <w:r w:rsidRPr="00907AB9">
              <w:rPr>
                <w:rFonts w:cs="Arial"/>
                <w:bCs/>
                <w:kern w:val="32"/>
                <w:szCs w:val="18"/>
                <w:lang w:val="es-AR"/>
              </w:rPr>
              <w:t>Objetivo</w:t>
            </w:r>
          </w:p>
        </w:tc>
        <w:tc>
          <w:tcPr>
            <w:tcW w:w="284" w:type="dxa"/>
          </w:tcPr>
          <w:p w:rsidR="00F0346C" w:rsidRPr="00907AB9" w:rsidRDefault="00F0346C" w:rsidP="00A763B3">
            <w:pPr>
              <w:rPr>
                <w:rFonts w:cs="Arial"/>
                <w:bCs/>
                <w:kern w:val="32"/>
                <w:szCs w:val="18"/>
                <w:lang w:val="es-AR"/>
              </w:rPr>
            </w:pPr>
          </w:p>
        </w:tc>
        <w:tc>
          <w:tcPr>
            <w:tcW w:w="7793" w:type="dxa"/>
          </w:tcPr>
          <w:p w:rsidR="00F0346C" w:rsidRPr="00907AB9" w:rsidRDefault="004353BB" w:rsidP="00A763B3">
            <w:pPr>
              <w:rPr>
                <w:rFonts w:cs="Arial"/>
                <w:szCs w:val="18"/>
                <w:lang w:val="es-AR"/>
              </w:rPr>
            </w:pPr>
            <w:r w:rsidRPr="00907AB9">
              <w:rPr>
                <w:rFonts w:cs="Arial"/>
                <w:color w:val="000000" w:themeColor="text1"/>
                <w:szCs w:val="18"/>
                <w:lang w:val="es-AR"/>
              </w:rPr>
              <w:t>P</w:t>
            </w:r>
            <w:r w:rsidR="002B670B" w:rsidRPr="00907AB9">
              <w:rPr>
                <w:rFonts w:cs="Arial"/>
                <w:color w:val="000000" w:themeColor="text1"/>
                <w:szCs w:val="18"/>
                <w:lang w:val="es-AR"/>
              </w:rPr>
              <w:t>rocedimiento para llevar y mantener actualizado el Registro de Bienes</w:t>
            </w:r>
            <w:r w:rsidRPr="00907AB9">
              <w:rPr>
                <w:rFonts w:cs="Arial"/>
                <w:color w:val="000000" w:themeColor="text1"/>
                <w:szCs w:val="18"/>
                <w:lang w:val="es-AR"/>
              </w:rPr>
              <w:t xml:space="preserve"> y Derechos</w:t>
            </w:r>
            <w:r w:rsidR="002B670B" w:rsidRPr="00907AB9">
              <w:rPr>
                <w:rFonts w:cs="Arial"/>
                <w:color w:val="000000" w:themeColor="text1"/>
                <w:szCs w:val="18"/>
                <w:lang w:val="es-AR"/>
              </w:rPr>
              <w:t xml:space="preserve"> afectos a la concesión</w:t>
            </w:r>
          </w:p>
        </w:tc>
      </w:tr>
      <w:tr w:rsidR="000D4F2F" w:rsidRPr="00907AB9" w:rsidTr="00907AB9">
        <w:tc>
          <w:tcPr>
            <w:tcW w:w="1843" w:type="dxa"/>
          </w:tcPr>
          <w:p w:rsidR="000D4F2F" w:rsidRPr="00907AB9" w:rsidRDefault="000D4F2F"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0D4F2F" w:rsidRPr="00907AB9" w:rsidRDefault="000D4F2F" w:rsidP="00A96022">
            <w:pPr>
              <w:rPr>
                <w:rFonts w:cs="Arial"/>
                <w:bCs/>
                <w:kern w:val="32"/>
                <w:szCs w:val="18"/>
                <w:lang w:val="es-AR"/>
              </w:rPr>
            </w:pPr>
          </w:p>
        </w:tc>
        <w:tc>
          <w:tcPr>
            <w:tcW w:w="7793" w:type="dxa"/>
          </w:tcPr>
          <w:p w:rsidR="000D4F2F" w:rsidRPr="00907AB9" w:rsidRDefault="000D4F2F" w:rsidP="00A96022">
            <w:pPr>
              <w:rPr>
                <w:rFonts w:cs="Arial"/>
                <w:bCs/>
                <w:kern w:val="32"/>
                <w:szCs w:val="18"/>
                <w:lang w:val="es-AR"/>
              </w:rPr>
            </w:pPr>
          </w:p>
        </w:tc>
      </w:tr>
      <w:tr w:rsidR="00F0346C" w:rsidRPr="00907AB9" w:rsidTr="00907AB9">
        <w:tc>
          <w:tcPr>
            <w:tcW w:w="1843" w:type="dxa"/>
            <w:shd w:val="clear" w:color="auto" w:fill="B8CCE4" w:themeFill="accent1" w:themeFillTint="66"/>
          </w:tcPr>
          <w:p w:rsidR="00F0346C" w:rsidRPr="00907AB9" w:rsidRDefault="00C13327" w:rsidP="00491626">
            <w:pPr>
              <w:jc w:val="left"/>
              <w:rPr>
                <w:rFonts w:cs="Arial"/>
                <w:bCs/>
                <w:kern w:val="32"/>
                <w:szCs w:val="18"/>
                <w:lang w:val="es-AR"/>
              </w:rPr>
            </w:pPr>
            <w:r w:rsidRPr="00907AB9">
              <w:rPr>
                <w:rFonts w:cs="Arial"/>
                <w:bCs/>
                <w:kern w:val="32"/>
                <w:szCs w:val="18"/>
                <w:lang w:val="es-AR"/>
              </w:rPr>
              <w:t>Referencias</w:t>
            </w:r>
          </w:p>
        </w:tc>
        <w:tc>
          <w:tcPr>
            <w:tcW w:w="284" w:type="dxa"/>
          </w:tcPr>
          <w:p w:rsidR="00F0346C" w:rsidRPr="00907AB9" w:rsidRDefault="00F0346C" w:rsidP="00A96022">
            <w:pPr>
              <w:rPr>
                <w:rFonts w:cs="Arial"/>
                <w:bCs/>
                <w:kern w:val="32"/>
                <w:szCs w:val="18"/>
                <w:lang w:val="es-AR"/>
              </w:rPr>
            </w:pPr>
          </w:p>
        </w:tc>
        <w:tc>
          <w:tcPr>
            <w:tcW w:w="7793" w:type="dxa"/>
          </w:tcPr>
          <w:p w:rsidR="00F0346C" w:rsidRPr="00907AB9" w:rsidRDefault="0003730F" w:rsidP="009F5A5D">
            <w:pPr>
              <w:pStyle w:val="Prrafodelista"/>
              <w:numPr>
                <w:ilvl w:val="0"/>
                <w:numId w:val="15"/>
              </w:numPr>
              <w:rPr>
                <w:rFonts w:cs="Arial"/>
                <w:bCs/>
                <w:kern w:val="32"/>
                <w:szCs w:val="18"/>
                <w:lang w:val="es-AR"/>
              </w:rPr>
            </w:pPr>
            <w:r w:rsidRPr="00907AB9">
              <w:rPr>
                <w:rFonts w:cs="Arial"/>
                <w:color w:val="000000" w:themeColor="text1"/>
                <w:spacing w:val="-2"/>
                <w:szCs w:val="18"/>
                <w:lang w:val="es-AR"/>
              </w:rPr>
              <w:t>Art</w:t>
            </w:r>
            <w:r w:rsidR="009F5A5D" w:rsidRPr="00907AB9">
              <w:rPr>
                <w:rFonts w:cs="Arial"/>
                <w:color w:val="000000" w:themeColor="text1"/>
                <w:spacing w:val="-2"/>
                <w:szCs w:val="18"/>
                <w:lang w:val="es-AR"/>
              </w:rPr>
              <w:t>í</w:t>
            </w:r>
            <w:r w:rsidRPr="00907AB9">
              <w:rPr>
                <w:rFonts w:cs="Arial"/>
                <w:color w:val="000000" w:themeColor="text1"/>
                <w:spacing w:val="-2"/>
                <w:szCs w:val="18"/>
                <w:lang w:val="es-AR"/>
              </w:rPr>
              <w:t xml:space="preserve">culo 46 </w:t>
            </w:r>
            <w:r w:rsidR="004353BB" w:rsidRPr="00907AB9">
              <w:rPr>
                <w:rFonts w:cs="Arial"/>
                <w:color w:val="000000" w:themeColor="text1"/>
                <w:spacing w:val="-2"/>
                <w:szCs w:val="18"/>
                <w:lang w:val="es-AR"/>
              </w:rPr>
              <w:t>número</w:t>
            </w:r>
            <w:r w:rsidRPr="00907AB9">
              <w:rPr>
                <w:rFonts w:cs="Arial"/>
                <w:color w:val="000000" w:themeColor="text1"/>
                <w:spacing w:val="-2"/>
                <w:szCs w:val="18"/>
                <w:lang w:val="es-AR"/>
              </w:rPr>
              <w:t xml:space="preserve"> 2 del Reglamento de la Ley de Concesiones, </w:t>
            </w:r>
          </w:p>
        </w:tc>
      </w:tr>
      <w:tr w:rsidR="00C13327" w:rsidRPr="00907AB9" w:rsidTr="00907AB9">
        <w:tc>
          <w:tcPr>
            <w:tcW w:w="1843" w:type="dxa"/>
            <w:shd w:val="clear" w:color="auto" w:fill="B8CCE4" w:themeFill="accent1" w:themeFillTint="66"/>
          </w:tcPr>
          <w:p w:rsidR="00C13327" w:rsidRPr="00907AB9" w:rsidRDefault="00C13327" w:rsidP="00491626">
            <w:pPr>
              <w:jc w:val="left"/>
              <w:rPr>
                <w:rFonts w:cs="Arial"/>
                <w:bCs/>
                <w:kern w:val="32"/>
                <w:szCs w:val="18"/>
                <w:lang w:val="es-AR"/>
              </w:rPr>
            </w:pP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C1565A" w:rsidP="00557E62">
            <w:pPr>
              <w:pStyle w:val="Prrafodelista"/>
              <w:numPr>
                <w:ilvl w:val="0"/>
                <w:numId w:val="15"/>
              </w:numPr>
              <w:rPr>
                <w:rFonts w:cs="Arial"/>
                <w:bCs/>
                <w:kern w:val="32"/>
                <w:szCs w:val="18"/>
                <w:lang w:val="es-AR"/>
              </w:rPr>
            </w:pPr>
            <w:r w:rsidRPr="00907AB9">
              <w:rPr>
                <w:rFonts w:cs="Arial"/>
                <w:bCs/>
                <w:kern w:val="32"/>
                <w:szCs w:val="18"/>
                <w:lang w:val="es-AR"/>
              </w:rPr>
              <w:t xml:space="preserve">BALI 1.8.18.2.a), </w:t>
            </w:r>
            <w:r w:rsidRPr="00907AB9">
              <w:rPr>
                <w:rFonts w:cs="Arial"/>
                <w:color w:val="000000" w:themeColor="text1"/>
                <w:szCs w:val="18"/>
                <w:lang w:val="es-AR"/>
              </w:rPr>
              <w:t>1.8.2.4.j), 1.8.2.5.h), 1.8.10, 2.8.14, 2.8.16</w:t>
            </w:r>
          </w:p>
        </w:tc>
      </w:tr>
      <w:tr w:rsidR="00C13327" w:rsidRPr="00907AB9" w:rsidTr="00907AB9">
        <w:tc>
          <w:tcPr>
            <w:tcW w:w="1843" w:type="dxa"/>
          </w:tcPr>
          <w:p w:rsidR="00C13327" w:rsidRPr="00907AB9" w:rsidRDefault="00C13327"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C13327" w:rsidP="00A96022">
            <w:pPr>
              <w:rPr>
                <w:rFonts w:cs="Arial"/>
                <w:bCs/>
                <w:kern w:val="32"/>
                <w:szCs w:val="18"/>
                <w:lang w:val="es-AR"/>
              </w:rPr>
            </w:pPr>
          </w:p>
        </w:tc>
      </w:tr>
      <w:tr w:rsidR="00C13327" w:rsidRPr="00907AB9" w:rsidTr="00907AB9">
        <w:tc>
          <w:tcPr>
            <w:tcW w:w="1843" w:type="dxa"/>
            <w:shd w:val="clear" w:color="auto" w:fill="B8CCE4" w:themeFill="accent1" w:themeFillTint="66"/>
          </w:tcPr>
          <w:p w:rsidR="00C13327" w:rsidRPr="00907AB9" w:rsidRDefault="000D4F2F" w:rsidP="00491626">
            <w:pPr>
              <w:jc w:val="left"/>
              <w:rPr>
                <w:rFonts w:cs="Arial"/>
                <w:bCs/>
                <w:kern w:val="32"/>
                <w:szCs w:val="18"/>
                <w:lang w:val="es-AR"/>
              </w:rPr>
            </w:pPr>
            <w:r w:rsidRPr="00907AB9">
              <w:rPr>
                <w:rFonts w:cs="Arial"/>
                <w:bCs/>
                <w:kern w:val="32"/>
                <w:szCs w:val="18"/>
                <w:lang w:val="es-AR"/>
              </w:rPr>
              <w:t>Definiciones y abreviaciones</w:t>
            </w: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577A49" w:rsidP="00557E62">
            <w:pPr>
              <w:pStyle w:val="Prrafodelista"/>
              <w:numPr>
                <w:ilvl w:val="0"/>
                <w:numId w:val="16"/>
              </w:numPr>
              <w:rPr>
                <w:rFonts w:cs="Arial"/>
                <w:bCs/>
                <w:kern w:val="32"/>
                <w:szCs w:val="18"/>
                <w:lang w:val="es-AR"/>
              </w:rPr>
            </w:pPr>
            <w:r w:rsidRPr="00907AB9">
              <w:rPr>
                <w:rFonts w:cs="Arial"/>
                <w:bCs/>
                <w:kern w:val="32"/>
                <w:szCs w:val="18"/>
                <w:lang w:val="es-AR"/>
              </w:rPr>
              <w:t>SC</w:t>
            </w:r>
            <w:r w:rsidR="000D4F2F" w:rsidRPr="00907AB9">
              <w:rPr>
                <w:rFonts w:cs="Arial"/>
                <w:bCs/>
                <w:kern w:val="32"/>
                <w:szCs w:val="18"/>
                <w:lang w:val="es-AR"/>
              </w:rPr>
              <w:t>NP: Sociedad Concesionaria Nuevo Pudahuel</w:t>
            </w:r>
            <w:r w:rsidR="0073049F" w:rsidRPr="00907AB9">
              <w:rPr>
                <w:rFonts w:cs="Arial"/>
                <w:bCs/>
                <w:kern w:val="32"/>
                <w:szCs w:val="18"/>
                <w:lang w:val="es-AR"/>
              </w:rPr>
              <w:t xml:space="preserve"> S</w:t>
            </w:r>
            <w:r w:rsidR="00DA0750" w:rsidRPr="00907AB9">
              <w:rPr>
                <w:rFonts w:cs="Arial"/>
                <w:bCs/>
                <w:kern w:val="32"/>
                <w:szCs w:val="18"/>
                <w:lang w:val="es-AR"/>
              </w:rPr>
              <w:t>.</w:t>
            </w:r>
            <w:r w:rsidR="0073049F" w:rsidRPr="00907AB9">
              <w:rPr>
                <w:rFonts w:cs="Arial"/>
                <w:bCs/>
                <w:kern w:val="32"/>
                <w:szCs w:val="18"/>
                <w:lang w:val="es-AR"/>
              </w:rPr>
              <w:t>A</w:t>
            </w:r>
            <w:r w:rsidR="00DA0750" w:rsidRPr="00907AB9">
              <w:rPr>
                <w:rFonts w:cs="Arial"/>
                <w:bCs/>
                <w:kern w:val="32"/>
                <w:szCs w:val="18"/>
                <w:lang w:val="es-AR"/>
              </w:rPr>
              <w:t>.</w:t>
            </w:r>
          </w:p>
          <w:p w:rsidR="000D4F2F" w:rsidRPr="00907AB9" w:rsidRDefault="000D4F2F" w:rsidP="00557E62">
            <w:pPr>
              <w:pStyle w:val="Prrafodelista"/>
              <w:numPr>
                <w:ilvl w:val="0"/>
                <w:numId w:val="16"/>
              </w:numPr>
              <w:rPr>
                <w:rFonts w:cs="Arial"/>
                <w:bCs/>
                <w:kern w:val="32"/>
                <w:szCs w:val="18"/>
                <w:lang w:val="es-AR"/>
              </w:rPr>
            </w:pPr>
            <w:r w:rsidRPr="00907AB9">
              <w:rPr>
                <w:rFonts w:cs="Arial"/>
                <w:bCs/>
                <w:kern w:val="32"/>
                <w:szCs w:val="18"/>
                <w:lang w:val="es-AR"/>
              </w:rPr>
              <w:t>IF: Inspector Fiscal</w:t>
            </w:r>
          </w:p>
          <w:p w:rsidR="001632C5" w:rsidRPr="00907AB9" w:rsidRDefault="0073049F" w:rsidP="00557E62">
            <w:pPr>
              <w:pStyle w:val="Prrafodelista"/>
              <w:numPr>
                <w:ilvl w:val="0"/>
                <w:numId w:val="16"/>
              </w:numPr>
              <w:rPr>
                <w:rFonts w:cs="Arial"/>
                <w:bCs/>
                <w:kern w:val="32"/>
                <w:szCs w:val="18"/>
                <w:lang w:val="es-AR"/>
              </w:rPr>
            </w:pPr>
            <w:proofErr w:type="gramStart"/>
            <w:r w:rsidRPr="00907AB9">
              <w:rPr>
                <w:rFonts w:cs="Arial"/>
                <w:bCs/>
                <w:kern w:val="32"/>
                <w:szCs w:val="18"/>
                <w:lang w:val="es-AR"/>
              </w:rPr>
              <w:t>SCL :</w:t>
            </w:r>
            <w:proofErr w:type="gramEnd"/>
            <w:r w:rsidRPr="00907AB9">
              <w:rPr>
                <w:rFonts w:cs="Arial"/>
                <w:bCs/>
                <w:kern w:val="32"/>
                <w:szCs w:val="18"/>
                <w:lang w:val="es-AR"/>
              </w:rPr>
              <w:t xml:space="preserve"> SCL Terminal Aéreo Santiago SA</w:t>
            </w:r>
          </w:p>
          <w:p w:rsidR="00577A49" w:rsidRPr="00907AB9" w:rsidRDefault="000D4F2F" w:rsidP="00A96022">
            <w:pPr>
              <w:pStyle w:val="Prrafodelista"/>
              <w:numPr>
                <w:ilvl w:val="0"/>
                <w:numId w:val="16"/>
              </w:numPr>
              <w:rPr>
                <w:rFonts w:cs="Arial"/>
                <w:spacing w:val="-3"/>
                <w:szCs w:val="18"/>
                <w:lang w:val="es-AR"/>
              </w:rPr>
            </w:pPr>
            <w:r w:rsidRPr="00907AB9">
              <w:rPr>
                <w:rFonts w:cs="Arial"/>
                <w:bCs/>
                <w:kern w:val="32"/>
                <w:szCs w:val="18"/>
                <w:lang w:val="es-AR"/>
              </w:rPr>
              <w:t xml:space="preserve">BALI: </w:t>
            </w:r>
            <w:r w:rsidRPr="00907AB9">
              <w:rPr>
                <w:rFonts w:cs="Arial"/>
                <w:spacing w:val="-3"/>
                <w:szCs w:val="18"/>
                <w:lang w:val="es-AR"/>
              </w:rPr>
              <w:t>Bases de Licitación de la obra pública fiscal denominada “Aeropuerto Internacional Arturo Merino Benítez de Santiago”</w:t>
            </w:r>
          </w:p>
          <w:p w:rsidR="00CA7319" w:rsidRPr="00907AB9" w:rsidRDefault="00CA7319" w:rsidP="00A96022">
            <w:pPr>
              <w:pStyle w:val="Prrafodelista"/>
              <w:numPr>
                <w:ilvl w:val="0"/>
                <w:numId w:val="16"/>
              </w:numPr>
              <w:rPr>
                <w:rFonts w:cs="Arial"/>
                <w:spacing w:val="-3"/>
                <w:szCs w:val="18"/>
                <w:lang w:val="es-AR"/>
              </w:rPr>
            </w:pPr>
            <w:r w:rsidRPr="00907AB9">
              <w:rPr>
                <w:rFonts w:cs="Arial"/>
                <w:spacing w:val="-3"/>
                <w:szCs w:val="18"/>
                <w:lang w:val="es-AR"/>
              </w:rPr>
              <w:t>BIM (</w:t>
            </w:r>
            <w:proofErr w:type="spellStart"/>
            <w:r w:rsidRPr="00907AB9">
              <w:rPr>
                <w:rFonts w:cs="Arial"/>
                <w:spacing w:val="-3"/>
                <w:szCs w:val="18"/>
                <w:lang w:val="es-AR"/>
              </w:rPr>
              <w:t>Building</w:t>
            </w:r>
            <w:proofErr w:type="spellEnd"/>
            <w:r w:rsidRPr="00907AB9">
              <w:rPr>
                <w:rFonts w:cs="Arial"/>
                <w:spacing w:val="-3"/>
                <w:szCs w:val="18"/>
                <w:lang w:val="es-AR"/>
              </w:rPr>
              <w:t xml:space="preserve"> </w:t>
            </w:r>
            <w:proofErr w:type="spellStart"/>
            <w:r w:rsidRPr="00907AB9">
              <w:rPr>
                <w:rFonts w:cs="Arial"/>
                <w:spacing w:val="-3"/>
                <w:szCs w:val="18"/>
                <w:lang w:val="es-AR"/>
              </w:rPr>
              <w:t>Information</w:t>
            </w:r>
            <w:proofErr w:type="spellEnd"/>
            <w:r w:rsidRPr="00907AB9">
              <w:rPr>
                <w:rFonts w:cs="Arial"/>
                <w:spacing w:val="-3"/>
                <w:szCs w:val="18"/>
                <w:lang w:val="es-AR"/>
              </w:rPr>
              <w:t xml:space="preserve"> </w:t>
            </w:r>
            <w:proofErr w:type="spellStart"/>
            <w:r w:rsidRPr="00907AB9">
              <w:rPr>
                <w:rFonts w:cs="Arial"/>
                <w:spacing w:val="-3"/>
                <w:szCs w:val="18"/>
                <w:lang w:val="es-AR"/>
              </w:rPr>
              <w:t>model</w:t>
            </w:r>
            <w:proofErr w:type="spellEnd"/>
            <w:r w:rsidRPr="00907AB9">
              <w:rPr>
                <w:rFonts w:cs="Arial"/>
                <w:spacing w:val="-3"/>
                <w:szCs w:val="18"/>
                <w:lang w:val="es-AR"/>
              </w:rPr>
              <w:t>): sistema de Modelado de Información para la Edificación</w:t>
            </w:r>
          </w:p>
          <w:p w:rsidR="00365897" w:rsidRPr="00907AB9" w:rsidRDefault="00365897" w:rsidP="00CA7319">
            <w:pPr>
              <w:pStyle w:val="Prrafodelista"/>
              <w:numPr>
                <w:ilvl w:val="0"/>
                <w:numId w:val="16"/>
              </w:numPr>
              <w:rPr>
                <w:rFonts w:cs="Arial"/>
                <w:spacing w:val="-3"/>
                <w:szCs w:val="18"/>
                <w:lang w:val="es-AR"/>
              </w:rPr>
            </w:pPr>
            <w:r w:rsidRPr="00907AB9">
              <w:rPr>
                <w:rFonts w:cs="Arial"/>
                <w:spacing w:val="-3"/>
                <w:szCs w:val="18"/>
                <w:lang w:val="es-AR"/>
              </w:rPr>
              <w:t>CMMS</w:t>
            </w:r>
            <w:r w:rsidR="00CA7319" w:rsidRPr="00907AB9">
              <w:rPr>
                <w:rFonts w:cs="Arial"/>
                <w:spacing w:val="-3"/>
                <w:szCs w:val="18"/>
                <w:lang w:val="es-AR"/>
              </w:rPr>
              <w:t xml:space="preserve"> (</w:t>
            </w:r>
            <w:proofErr w:type="spellStart"/>
            <w:r w:rsidR="00CA7319" w:rsidRPr="00907AB9">
              <w:rPr>
                <w:rFonts w:cs="Arial"/>
                <w:spacing w:val="-3"/>
                <w:szCs w:val="18"/>
                <w:lang w:val="es-AR"/>
              </w:rPr>
              <w:t>Computerized</w:t>
            </w:r>
            <w:proofErr w:type="spellEnd"/>
            <w:r w:rsidR="00CA7319" w:rsidRPr="00907AB9">
              <w:rPr>
                <w:rFonts w:cs="Arial"/>
                <w:spacing w:val="-3"/>
                <w:szCs w:val="18"/>
                <w:lang w:val="es-AR"/>
              </w:rPr>
              <w:t xml:space="preserve"> </w:t>
            </w:r>
            <w:proofErr w:type="spellStart"/>
            <w:r w:rsidR="00CA7319" w:rsidRPr="00907AB9">
              <w:rPr>
                <w:rFonts w:cs="Arial"/>
                <w:spacing w:val="-3"/>
                <w:szCs w:val="18"/>
                <w:lang w:val="es-AR"/>
              </w:rPr>
              <w:t>Maintenance</w:t>
            </w:r>
            <w:proofErr w:type="spellEnd"/>
            <w:r w:rsidR="00CA7319" w:rsidRPr="00907AB9">
              <w:rPr>
                <w:rFonts w:cs="Arial"/>
                <w:spacing w:val="-3"/>
                <w:szCs w:val="18"/>
                <w:lang w:val="es-AR"/>
              </w:rPr>
              <w:t xml:space="preserve"> Management </w:t>
            </w:r>
            <w:proofErr w:type="spellStart"/>
            <w:r w:rsidR="00CA7319" w:rsidRPr="00907AB9">
              <w:rPr>
                <w:rFonts w:cs="Arial"/>
                <w:spacing w:val="-3"/>
                <w:szCs w:val="18"/>
                <w:lang w:val="es-AR"/>
              </w:rPr>
              <w:t>System</w:t>
            </w:r>
            <w:proofErr w:type="spellEnd"/>
            <w:r w:rsidR="00CA7319" w:rsidRPr="00907AB9">
              <w:rPr>
                <w:rFonts w:cs="Arial"/>
                <w:spacing w:val="-3"/>
                <w:szCs w:val="18"/>
                <w:lang w:val="es-AR"/>
              </w:rPr>
              <w:t>)</w:t>
            </w:r>
            <w:r w:rsidRPr="00907AB9">
              <w:rPr>
                <w:rFonts w:cs="Arial"/>
                <w:spacing w:val="-3"/>
                <w:szCs w:val="18"/>
                <w:lang w:val="es-AR"/>
              </w:rPr>
              <w:t xml:space="preserve">: </w:t>
            </w:r>
            <w:r w:rsidR="00CA7319" w:rsidRPr="00907AB9">
              <w:rPr>
                <w:rFonts w:cs="Arial"/>
                <w:spacing w:val="-3"/>
                <w:szCs w:val="18"/>
                <w:lang w:val="es-AR"/>
              </w:rPr>
              <w:t xml:space="preserve">sistema de gestión de </w:t>
            </w:r>
            <w:proofErr w:type="gramStart"/>
            <w:r w:rsidR="00CA7319" w:rsidRPr="00907AB9">
              <w:rPr>
                <w:rFonts w:cs="Arial"/>
                <w:spacing w:val="-3"/>
                <w:szCs w:val="18"/>
                <w:lang w:val="es-AR"/>
              </w:rPr>
              <w:t>mantenimiento  (</w:t>
            </w:r>
            <w:proofErr w:type="gramEnd"/>
            <w:r w:rsidR="00CA7319" w:rsidRPr="00907AB9">
              <w:rPr>
                <w:rFonts w:cs="Arial"/>
                <w:spacing w:val="-3"/>
                <w:szCs w:val="18"/>
                <w:lang w:val="es-AR"/>
              </w:rPr>
              <w:t xml:space="preserve">tipo </w:t>
            </w:r>
            <w:proofErr w:type="spellStart"/>
            <w:r w:rsidR="00CA7319" w:rsidRPr="00907AB9">
              <w:rPr>
                <w:rFonts w:cs="Arial"/>
                <w:spacing w:val="-3"/>
                <w:szCs w:val="18"/>
                <w:lang w:val="es-AR"/>
              </w:rPr>
              <w:t>Maximo</w:t>
            </w:r>
            <w:proofErr w:type="spellEnd"/>
            <w:r w:rsidR="00CA7319" w:rsidRPr="00907AB9">
              <w:rPr>
                <w:rFonts w:cs="Arial"/>
                <w:spacing w:val="-3"/>
                <w:szCs w:val="18"/>
                <w:lang w:val="es-AR"/>
              </w:rPr>
              <w:t>)</w:t>
            </w:r>
          </w:p>
        </w:tc>
      </w:tr>
      <w:tr w:rsidR="00577A49" w:rsidRPr="00907AB9" w:rsidTr="00907AB9">
        <w:tc>
          <w:tcPr>
            <w:tcW w:w="1843" w:type="dxa"/>
          </w:tcPr>
          <w:p w:rsidR="00577A49" w:rsidRPr="00907AB9" w:rsidRDefault="00577A49" w:rsidP="00491626">
            <w:pPr>
              <w:jc w:val="left"/>
              <w:rPr>
                <w:rFonts w:cs="Arial"/>
                <w:bCs/>
                <w:kern w:val="32"/>
                <w:szCs w:val="18"/>
                <w:lang w:val="es-AR"/>
              </w:rPr>
            </w:pPr>
          </w:p>
        </w:tc>
        <w:tc>
          <w:tcPr>
            <w:tcW w:w="284" w:type="dxa"/>
          </w:tcPr>
          <w:p w:rsidR="00577A49" w:rsidRPr="00907AB9" w:rsidRDefault="00577A49" w:rsidP="00A96022">
            <w:pPr>
              <w:rPr>
                <w:rFonts w:cs="Arial"/>
                <w:bCs/>
                <w:kern w:val="32"/>
                <w:szCs w:val="18"/>
                <w:lang w:val="es-AR"/>
              </w:rPr>
            </w:pPr>
          </w:p>
        </w:tc>
        <w:tc>
          <w:tcPr>
            <w:tcW w:w="7793" w:type="dxa"/>
          </w:tcPr>
          <w:p w:rsidR="00577A49" w:rsidRPr="00907AB9" w:rsidRDefault="00577A49" w:rsidP="00A96022">
            <w:pPr>
              <w:rPr>
                <w:rFonts w:cs="Arial"/>
                <w:bCs/>
                <w:kern w:val="32"/>
                <w:szCs w:val="18"/>
                <w:highlight w:val="yellow"/>
                <w:lang w:val="es-AR"/>
              </w:rPr>
            </w:pPr>
          </w:p>
        </w:tc>
      </w:tr>
      <w:tr w:rsidR="00577A49" w:rsidRPr="00907AB9" w:rsidTr="00907AB9">
        <w:tc>
          <w:tcPr>
            <w:tcW w:w="1843" w:type="dxa"/>
            <w:shd w:val="clear" w:color="auto" w:fill="B8CCE4" w:themeFill="accent1" w:themeFillTint="66"/>
          </w:tcPr>
          <w:p w:rsidR="00577A49" w:rsidRPr="00907AB9" w:rsidRDefault="00577A49" w:rsidP="00A91040">
            <w:pPr>
              <w:jc w:val="left"/>
              <w:rPr>
                <w:rFonts w:cs="Arial"/>
                <w:bCs/>
                <w:kern w:val="32"/>
                <w:szCs w:val="18"/>
                <w:lang w:val="es-AR"/>
              </w:rPr>
            </w:pPr>
            <w:r w:rsidRPr="00907AB9">
              <w:rPr>
                <w:rFonts w:cs="Arial"/>
                <w:bCs/>
                <w:kern w:val="32"/>
                <w:szCs w:val="18"/>
                <w:lang w:val="es-AR"/>
              </w:rPr>
              <w:t>Responsabilidad</w:t>
            </w:r>
          </w:p>
        </w:tc>
        <w:tc>
          <w:tcPr>
            <w:tcW w:w="284" w:type="dxa"/>
          </w:tcPr>
          <w:p w:rsidR="00577A49" w:rsidRPr="00907AB9" w:rsidRDefault="00577A49" w:rsidP="00A91040">
            <w:pPr>
              <w:rPr>
                <w:rFonts w:cs="Arial"/>
                <w:bCs/>
                <w:kern w:val="32"/>
                <w:szCs w:val="18"/>
                <w:lang w:val="es-AR"/>
              </w:rPr>
            </w:pPr>
          </w:p>
        </w:tc>
        <w:tc>
          <w:tcPr>
            <w:tcW w:w="7793" w:type="dxa"/>
          </w:tcPr>
          <w:p w:rsidR="00577A49" w:rsidRPr="00907AB9" w:rsidRDefault="00577A49" w:rsidP="0073049F">
            <w:pPr>
              <w:rPr>
                <w:rFonts w:cs="Arial"/>
                <w:bCs/>
                <w:kern w:val="32"/>
                <w:szCs w:val="18"/>
                <w:highlight w:val="yellow"/>
                <w:lang w:val="es-AR"/>
              </w:rPr>
            </w:pPr>
            <w:r w:rsidRPr="00907AB9">
              <w:rPr>
                <w:rFonts w:cs="Arial"/>
                <w:bCs/>
                <w:kern w:val="32"/>
                <w:szCs w:val="18"/>
                <w:lang w:val="es-AR"/>
              </w:rPr>
              <w:t xml:space="preserve">La Gerencia de Administración y Finanzas de SCNP es la responsable de </w:t>
            </w:r>
            <w:r w:rsidR="0073049F" w:rsidRPr="00907AB9">
              <w:rPr>
                <w:rFonts w:cs="Arial"/>
                <w:bCs/>
                <w:kern w:val="32"/>
                <w:szCs w:val="18"/>
                <w:lang w:val="es-AR"/>
              </w:rPr>
              <w:t xml:space="preserve">organizar los inventarios y de </w:t>
            </w:r>
            <w:r w:rsidRPr="00907AB9">
              <w:rPr>
                <w:rFonts w:cs="Arial"/>
                <w:bCs/>
                <w:kern w:val="32"/>
                <w:szCs w:val="18"/>
                <w:lang w:val="es-AR"/>
              </w:rPr>
              <w:t xml:space="preserve">mantener el registro de bienes y derechos </w:t>
            </w:r>
            <w:r w:rsidR="0073049F" w:rsidRPr="00907AB9">
              <w:rPr>
                <w:rFonts w:cs="Arial"/>
                <w:bCs/>
                <w:kern w:val="32"/>
                <w:szCs w:val="18"/>
                <w:lang w:val="es-AR"/>
              </w:rPr>
              <w:t>afectos a la</w:t>
            </w:r>
            <w:r w:rsidRPr="00907AB9">
              <w:rPr>
                <w:rFonts w:cs="Arial"/>
                <w:bCs/>
                <w:kern w:val="32"/>
                <w:szCs w:val="18"/>
                <w:lang w:val="es-AR"/>
              </w:rPr>
              <w:t xml:space="preserve"> concesión</w:t>
            </w:r>
            <w:r w:rsidR="0073049F" w:rsidRPr="00907AB9">
              <w:rPr>
                <w:rFonts w:cs="Arial"/>
                <w:bCs/>
                <w:kern w:val="32"/>
                <w:szCs w:val="18"/>
                <w:lang w:val="es-AR"/>
              </w:rPr>
              <w:t>. Procede con la</w:t>
            </w:r>
            <w:r w:rsidRPr="00907AB9">
              <w:rPr>
                <w:rFonts w:cs="Arial"/>
                <w:bCs/>
                <w:kern w:val="32"/>
                <w:szCs w:val="18"/>
                <w:lang w:val="es-AR"/>
              </w:rPr>
              <w:t xml:space="preserve"> difusión </w:t>
            </w:r>
            <w:r w:rsidR="0073049F" w:rsidRPr="00907AB9">
              <w:rPr>
                <w:rFonts w:cs="Arial"/>
                <w:bCs/>
                <w:kern w:val="32"/>
                <w:szCs w:val="18"/>
                <w:lang w:val="es-AR"/>
              </w:rPr>
              <w:t xml:space="preserve">a la Inspección Fiscal de los informes requeridos </w:t>
            </w:r>
          </w:p>
        </w:tc>
      </w:tr>
      <w:tr w:rsidR="00577A49" w:rsidRPr="00037CED" w:rsidTr="00907AB9">
        <w:tc>
          <w:tcPr>
            <w:tcW w:w="1843" w:type="dxa"/>
          </w:tcPr>
          <w:p w:rsidR="00577A49" w:rsidRPr="00B27B99" w:rsidRDefault="00577A49" w:rsidP="00491626">
            <w:pPr>
              <w:jc w:val="left"/>
              <w:rPr>
                <w:rFonts w:cs="Arial"/>
                <w:bCs/>
                <w:kern w:val="32"/>
                <w:sz w:val="22"/>
                <w:lang w:val="es-AR"/>
              </w:rPr>
            </w:pPr>
          </w:p>
        </w:tc>
        <w:tc>
          <w:tcPr>
            <w:tcW w:w="284" w:type="dxa"/>
          </w:tcPr>
          <w:p w:rsidR="00577A49" w:rsidRPr="00B27B99" w:rsidRDefault="00577A49" w:rsidP="00A96022">
            <w:pPr>
              <w:rPr>
                <w:rFonts w:cs="Arial"/>
                <w:bCs/>
                <w:kern w:val="32"/>
                <w:sz w:val="22"/>
                <w:lang w:val="es-AR"/>
              </w:rPr>
            </w:pPr>
          </w:p>
        </w:tc>
        <w:tc>
          <w:tcPr>
            <w:tcW w:w="7793" w:type="dxa"/>
          </w:tcPr>
          <w:p w:rsidR="00577A49" w:rsidRPr="00B27B99" w:rsidRDefault="00577A49" w:rsidP="00A96022">
            <w:pPr>
              <w:rPr>
                <w:rFonts w:cs="Arial"/>
                <w:bCs/>
                <w:kern w:val="32"/>
                <w:sz w:val="22"/>
                <w:lang w:val="es-AR"/>
              </w:rPr>
            </w:pPr>
          </w:p>
        </w:tc>
      </w:tr>
    </w:tbl>
    <w:p w:rsidR="007E19FB" w:rsidRDefault="007E19FB"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7D4EE7" w:rsidRDefault="007D4EE7" w:rsidP="00361A6E">
      <w:pPr>
        <w:rPr>
          <w:rFonts w:cs="Arial"/>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Elaborado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color w:val="000000" w:themeColor="text1"/>
                <w:sz w:val="20"/>
                <w:szCs w:val="20"/>
                <w:lang w:val="es-AR"/>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lang w:val="en-US"/>
              </w:rPr>
            </w:pPr>
          </w:p>
        </w:tc>
        <w:tc>
          <w:tcPr>
            <w:tcW w:w="1069" w:type="pct"/>
            <w:vAlign w:val="center"/>
          </w:tcPr>
          <w:p w:rsidR="00BA10F2" w:rsidRPr="003D1F59" w:rsidRDefault="00BA10F2" w:rsidP="00BA10F2">
            <w:pPr>
              <w:jc w:val="center"/>
              <w:rPr>
                <w:rFonts w:cs="Arial"/>
                <w:sz w:val="20"/>
                <w:szCs w:val="20"/>
                <w:lang w:val="en-US"/>
              </w:rPr>
            </w:pPr>
          </w:p>
        </w:tc>
      </w:tr>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Revisado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color w:val="000000" w:themeColor="text1"/>
                <w:sz w:val="20"/>
                <w:szCs w:val="20"/>
                <w:lang w:val="es-AR"/>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lang w:val="en-US"/>
              </w:rPr>
            </w:pPr>
          </w:p>
        </w:tc>
        <w:tc>
          <w:tcPr>
            <w:tcW w:w="1069" w:type="pct"/>
            <w:vAlign w:val="center"/>
          </w:tcPr>
          <w:p w:rsidR="00BA10F2" w:rsidRPr="003D1F59" w:rsidRDefault="00BA10F2" w:rsidP="00BA10F2">
            <w:pPr>
              <w:rPr>
                <w:rFonts w:cs="Arial"/>
                <w:sz w:val="20"/>
                <w:szCs w:val="20"/>
              </w:rPr>
            </w:pPr>
          </w:p>
        </w:tc>
      </w:tr>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Aprobado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sz w:val="20"/>
                <w:szCs w:val="20"/>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rPr>
            </w:pPr>
          </w:p>
        </w:tc>
        <w:tc>
          <w:tcPr>
            <w:tcW w:w="1069" w:type="pct"/>
            <w:vAlign w:val="center"/>
          </w:tcPr>
          <w:p w:rsidR="00BA10F2" w:rsidRPr="003D1F59" w:rsidRDefault="00BA10F2" w:rsidP="00BA10F2">
            <w:pPr>
              <w:rPr>
                <w:rFonts w:cs="Arial"/>
                <w:sz w:val="20"/>
                <w:szCs w:val="20"/>
              </w:rPr>
            </w:pPr>
          </w:p>
        </w:tc>
      </w:tr>
    </w:tbl>
    <w:p w:rsidR="00907AB9" w:rsidRPr="00907AB9" w:rsidRDefault="00907AB9" w:rsidP="007D4EE7">
      <w:pPr>
        <w:rPr>
          <w:rFonts w:cs="Arial"/>
          <w:b/>
          <w:szCs w:val="18"/>
          <w:lang w:val="es-AR"/>
        </w:rPr>
      </w:pPr>
    </w:p>
    <w:p w:rsidR="00907AB9" w:rsidRPr="00907AB9" w:rsidRDefault="00907AB9" w:rsidP="007D4EE7">
      <w:pPr>
        <w:rPr>
          <w:rFonts w:cs="Arial"/>
          <w:b/>
          <w:szCs w:val="18"/>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907AB9">
      <w:pPr>
        <w:jc w:val="center"/>
        <w:rPr>
          <w:b/>
          <w:sz w:val="22"/>
          <w:szCs w:val="22"/>
          <w:lang w:val="es-AR"/>
        </w:rPr>
      </w:pPr>
      <w:r>
        <w:rPr>
          <w:b/>
          <w:sz w:val="22"/>
          <w:szCs w:val="22"/>
          <w:lang w:val="es-AR"/>
        </w:rPr>
        <w:t>INDICE</w:t>
      </w:r>
    </w:p>
    <w:p w:rsidR="00907AB9" w:rsidRDefault="00907AB9" w:rsidP="007D4EE7">
      <w:pPr>
        <w:rPr>
          <w:b/>
          <w:sz w:val="22"/>
          <w:szCs w:val="22"/>
          <w:lang w:val="es-AR"/>
        </w:rPr>
      </w:pPr>
    </w:p>
    <w:p w:rsidR="00907AB9" w:rsidRDefault="00907AB9" w:rsidP="007D4EE7">
      <w:pPr>
        <w:rPr>
          <w:b/>
          <w:sz w:val="22"/>
          <w:szCs w:val="22"/>
          <w:lang w:val="es-AR"/>
        </w:rPr>
      </w:pPr>
    </w:p>
    <w:p w:rsidR="00907AB9" w:rsidRPr="00907AB9" w:rsidRDefault="00907AB9" w:rsidP="00907AB9">
      <w:pPr>
        <w:pStyle w:val="Prrafodelista"/>
        <w:numPr>
          <w:ilvl w:val="0"/>
          <w:numId w:val="6"/>
        </w:numPr>
        <w:rPr>
          <w:rFonts w:cs="Arial"/>
          <w:b/>
          <w:bCs/>
          <w:kern w:val="32"/>
          <w:sz w:val="24"/>
          <w:lang w:val="es-AR"/>
        </w:rPr>
      </w:pPr>
      <w:r w:rsidRPr="00907AB9">
        <w:rPr>
          <w:rFonts w:cs="Arial"/>
          <w:b/>
          <w:bCs/>
          <w:kern w:val="32"/>
          <w:sz w:val="24"/>
          <w:lang w:val="es-AR"/>
        </w:rPr>
        <w:t>Etapa inicial: bienes y derechos entregados a NP antes de la PSP1</w:t>
      </w:r>
    </w:p>
    <w:p w:rsidR="00907AB9" w:rsidRPr="00907AB9" w:rsidRDefault="00907AB9" w:rsidP="00907AB9">
      <w:pPr>
        <w:pStyle w:val="Prrafodelista"/>
        <w:ind w:left="360"/>
        <w:rPr>
          <w:rFonts w:cs="Arial"/>
          <w:bCs/>
          <w:kern w:val="32"/>
          <w:sz w:val="24"/>
          <w:lang w:val="es-AR"/>
        </w:rPr>
      </w:pPr>
    </w:p>
    <w:p w:rsidR="00907AB9" w:rsidRPr="00907AB9" w:rsidRDefault="00907AB9" w:rsidP="00907AB9">
      <w:pPr>
        <w:pStyle w:val="Prrafodelista"/>
        <w:numPr>
          <w:ilvl w:val="0"/>
          <w:numId w:val="17"/>
        </w:numPr>
        <w:rPr>
          <w:rFonts w:cs="Arial"/>
          <w:bCs/>
          <w:kern w:val="32"/>
          <w:sz w:val="24"/>
          <w:lang w:val="es-AR"/>
        </w:rPr>
      </w:pPr>
      <w:r w:rsidRPr="00907AB9">
        <w:rPr>
          <w:rFonts w:cs="Arial"/>
          <w:bCs/>
          <w:kern w:val="32"/>
          <w:sz w:val="24"/>
          <w:lang w:val="es-AR"/>
        </w:rPr>
        <w:t>Inventario de los bienes y derechos iniciales</w:t>
      </w:r>
    </w:p>
    <w:p w:rsidR="00907AB9" w:rsidRPr="00907AB9" w:rsidRDefault="00907AB9" w:rsidP="00907AB9">
      <w:pPr>
        <w:pStyle w:val="Prrafodelista"/>
        <w:numPr>
          <w:ilvl w:val="0"/>
          <w:numId w:val="17"/>
        </w:numPr>
        <w:rPr>
          <w:rFonts w:cs="Arial"/>
          <w:bCs/>
          <w:kern w:val="32"/>
          <w:sz w:val="24"/>
          <w:lang w:val="es-AR"/>
        </w:rPr>
      </w:pPr>
      <w:r w:rsidRPr="00907AB9">
        <w:rPr>
          <w:rFonts w:cs="Arial"/>
          <w:bCs/>
          <w:kern w:val="32"/>
          <w:sz w:val="24"/>
          <w:lang w:val="es-AR"/>
        </w:rPr>
        <w:t>Registro de los bienes y derechos iniciales</w:t>
      </w:r>
    </w:p>
    <w:p w:rsidR="00907AB9" w:rsidRPr="00907AB9" w:rsidRDefault="00907AB9" w:rsidP="00907AB9">
      <w:pPr>
        <w:pStyle w:val="Prrafodelista"/>
        <w:numPr>
          <w:ilvl w:val="0"/>
          <w:numId w:val="6"/>
        </w:numPr>
        <w:spacing w:before="120"/>
        <w:ind w:left="357" w:hanging="357"/>
        <w:contextualSpacing w:val="0"/>
        <w:rPr>
          <w:rFonts w:cs="Arial"/>
          <w:b/>
          <w:bCs/>
          <w:kern w:val="32"/>
          <w:sz w:val="24"/>
          <w:lang w:val="es-AR"/>
        </w:rPr>
      </w:pPr>
      <w:r w:rsidRPr="00907AB9">
        <w:rPr>
          <w:rFonts w:cs="Arial"/>
          <w:b/>
          <w:bCs/>
          <w:kern w:val="32"/>
          <w:sz w:val="24"/>
          <w:lang w:val="es-AR"/>
        </w:rPr>
        <w:t>Actualización del Registro</w:t>
      </w:r>
    </w:p>
    <w:p w:rsidR="00907AB9" w:rsidRPr="00907AB9" w:rsidRDefault="00907AB9" w:rsidP="00907AB9">
      <w:pPr>
        <w:pStyle w:val="Prrafodelista"/>
        <w:spacing w:before="120"/>
        <w:ind w:left="357"/>
        <w:contextualSpacing w:val="0"/>
        <w:rPr>
          <w:rFonts w:cs="Arial"/>
          <w:bCs/>
          <w:kern w:val="32"/>
          <w:sz w:val="24"/>
          <w:lang w:val="es-AR"/>
        </w:rPr>
      </w:pP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Actualización del inventario de los bienes y derechos</w:t>
      </w: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Actualización del registro de los bienes y derechos</w:t>
      </w: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 xml:space="preserve">Informes </w:t>
      </w:r>
    </w:p>
    <w:p w:rsidR="00907AB9" w:rsidRPr="00907AB9" w:rsidRDefault="00907AB9" w:rsidP="00907AB9">
      <w:pPr>
        <w:pStyle w:val="Prrafodelista"/>
        <w:numPr>
          <w:ilvl w:val="0"/>
          <w:numId w:val="6"/>
        </w:numPr>
        <w:spacing w:before="120"/>
        <w:ind w:left="357" w:hanging="357"/>
        <w:contextualSpacing w:val="0"/>
        <w:rPr>
          <w:rFonts w:cs="Arial"/>
          <w:b/>
          <w:bCs/>
          <w:kern w:val="32"/>
          <w:sz w:val="24"/>
          <w:lang w:val="es-AR"/>
        </w:rPr>
      </w:pPr>
      <w:r w:rsidRPr="00907AB9">
        <w:rPr>
          <w:rFonts w:cs="Arial"/>
          <w:b/>
          <w:bCs/>
          <w:kern w:val="32"/>
          <w:sz w:val="24"/>
          <w:lang w:val="es-AR"/>
        </w:rPr>
        <w:t>Etapa final: bienes y derechos entregados al IF a la fecha de extinción de la concesión</w:t>
      </w:r>
    </w:p>
    <w:p w:rsidR="00907AB9" w:rsidRPr="00907AB9" w:rsidRDefault="00907AB9" w:rsidP="00907AB9">
      <w:pPr>
        <w:pStyle w:val="Prrafodelista"/>
        <w:spacing w:before="120"/>
        <w:ind w:left="357"/>
        <w:contextualSpacing w:val="0"/>
        <w:rPr>
          <w:rFonts w:cs="Arial"/>
          <w:bCs/>
          <w:kern w:val="32"/>
          <w:sz w:val="24"/>
          <w:lang w:val="es-AR"/>
        </w:rPr>
      </w:pPr>
    </w:p>
    <w:p w:rsidR="00907AB9" w:rsidRPr="00907AB9" w:rsidRDefault="00907AB9" w:rsidP="00907AB9">
      <w:pPr>
        <w:pStyle w:val="Prrafodelista"/>
        <w:numPr>
          <w:ilvl w:val="0"/>
          <w:numId w:val="19"/>
        </w:numPr>
        <w:rPr>
          <w:rFonts w:cs="Arial"/>
          <w:bCs/>
          <w:kern w:val="32"/>
          <w:sz w:val="24"/>
          <w:lang w:val="es-AR"/>
        </w:rPr>
      </w:pPr>
      <w:r w:rsidRPr="00907AB9">
        <w:rPr>
          <w:rFonts w:cs="Arial"/>
          <w:bCs/>
          <w:kern w:val="32"/>
          <w:sz w:val="24"/>
          <w:lang w:val="es-AR"/>
        </w:rPr>
        <w:t>Inventario de los bienes y derechos finales</w:t>
      </w:r>
    </w:p>
    <w:p w:rsidR="00907AB9" w:rsidRPr="00907AB9" w:rsidRDefault="00907AB9" w:rsidP="00907AB9">
      <w:pPr>
        <w:pStyle w:val="Prrafodelista"/>
        <w:numPr>
          <w:ilvl w:val="0"/>
          <w:numId w:val="19"/>
        </w:numPr>
        <w:rPr>
          <w:rFonts w:cs="Arial"/>
          <w:bCs/>
          <w:kern w:val="32"/>
          <w:sz w:val="24"/>
          <w:lang w:val="es-AR"/>
        </w:rPr>
      </w:pPr>
      <w:r w:rsidRPr="00907AB9">
        <w:rPr>
          <w:rFonts w:cs="Arial"/>
          <w:bCs/>
          <w:kern w:val="32"/>
          <w:sz w:val="24"/>
          <w:lang w:val="es-AR"/>
        </w:rPr>
        <w:t>Registro de los bienes y derechos finales</w:t>
      </w:r>
    </w:p>
    <w:p w:rsidR="00907AB9" w:rsidRPr="00907AB9" w:rsidRDefault="00907AB9" w:rsidP="00907AB9">
      <w:pPr>
        <w:rPr>
          <w:rFonts w:cs="Arial"/>
          <w:bCs/>
          <w:kern w:val="32"/>
          <w:sz w:val="24"/>
          <w:lang w:val="es-AR"/>
        </w:rPr>
      </w:pPr>
    </w:p>
    <w:p w:rsidR="00907AB9" w:rsidRPr="00907AB9" w:rsidRDefault="00907AB9" w:rsidP="00907AB9">
      <w:pPr>
        <w:rPr>
          <w:b/>
          <w:sz w:val="24"/>
          <w:lang w:val="es-AR"/>
        </w:rPr>
      </w:pPr>
      <w:r w:rsidRPr="00907AB9">
        <w:rPr>
          <w:rFonts w:cs="Arial"/>
          <w:bCs/>
          <w:kern w:val="32"/>
          <w:sz w:val="24"/>
          <w:lang w:val="es-AR"/>
        </w:rPr>
        <w:t>ANEXO 1: extractos de las BALI</w:t>
      </w:r>
    </w:p>
    <w:p w:rsidR="00907AB9" w:rsidRDefault="00907AB9" w:rsidP="007D4EE7">
      <w:pPr>
        <w:rPr>
          <w:b/>
          <w:sz w:val="22"/>
          <w:szCs w:val="22"/>
          <w:lang w:val="es-AR"/>
        </w:rPr>
      </w:pPr>
    </w:p>
    <w:p w:rsidR="00907AB9" w:rsidRDefault="00907AB9">
      <w:pPr>
        <w:spacing w:after="200" w:line="276" w:lineRule="auto"/>
        <w:jc w:val="left"/>
        <w:rPr>
          <w:b/>
          <w:sz w:val="22"/>
          <w:szCs w:val="22"/>
          <w:lang w:val="es-AR"/>
        </w:rPr>
      </w:pPr>
      <w:r>
        <w:rPr>
          <w:b/>
          <w:sz w:val="22"/>
          <w:szCs w:val="22"/>
          <w:lang w:val="es-AR"/>
        </w:rPr>
        <w:br w:type="page"/>
      </w:r>
    </w:p>
    <w:p w:rsidR="00907AB9" w:rsidRDefault="00907AB9" w:rsidP="007D4EE7">
      <w:pPr>
        <w:rPr>
          <w:b/>
          <w:sz w:val="22"/>
          <w:szCs w:val="22"/>
          <w:lang w:val="es-AR"/>
        </w:rPr>
      </w:pPr>
    </w:p>
    <w:p w:rsidR="00907AB9" w:rsidRDefault="00907AB9" w:rsidP="007D4EE7">
      <w:pPr>
        <w:rPr>
          <w:b/>
          <w:sz w:val="22"/>
          <w:szCs w:val="22"/>
          <w:lang w:val="es-AR"/>
        </w:rPr>
      </w:pPr>
    </w:p>
    <w:p w:rsidR="007D4EE7" w:rsidRPr="007D4EE7" w:rsidRDefault="007D4EE7" w:rsidP="007D4EE7">
      <w:pPr>
        <w:rPr>
          <w:b/>
          <w:sz w:val="22"/>
          <w:szCs w:val="22"/>
          <w:lang w:val="es-AR"/>
        </w:rPr>
      </w:pPr>
      <w:r w:rsidRPr="007D4EE7">
        <w:rPr>
          <w:b/>
          <w:sz w:val="22"/>
          <w:szCs w:val="22"/>
          <w:lang w:val="es-AR"/>
        </w:rPr>
        <w:t>A - Procedimiento para llevar y mantener actualizado el Registro de Bienes y Derechos afectos a la concesión</w:t>
      </w:r>
    </w:p>
    <w:p w:rsidR="007D4EE7" w:rsidRPr="007D4EE7" w:rsidRDefault="007D4EE7" w:rsidP="007D4EE7">
      <w:pPr>
        <w:jc w:val="center"/>
        <w:rPr>
          <w:sz w:val="22"/>
          <w:szCs w:val="22"/>
          <w:lang w:val="es-AR"/>
        </w:rPr>
      </w:pPr>
    </w:p>
    <w:p w:rsidR="007D4EE7" w:rsidRPr="007D4EE7" w:rsidRDefault="007D4EE7" w:rsidP="007D4EE7">
      <w:pPr>
        <w:rPr>
          <w:sz w:val="22"/>
          <w:szCs w:val="22"/>
          <w:lang w:val="es-AR"/>
        </w:rPr>
      </w:pPr>
      <w:r w:rsidRPr="007D4EE7">
        <w:rPr>
          <w:sz w:val="22"/>
          <w:szCs w:val="22"/>
          <w:lang w:val="es-AR"/>
        </w:rPr>
        <w:t xml:space="preserve">El presente procedimiento, aprobado por el MOP, se basa en el artículo 46 número 2 del Reglamento de la Ley de Concesiones y en los artículos BALI 1.8.18.2.a), 1.8.2.4.j), 1.8.2.5.h), 1.8.10, 2.8.14, 2.8.16de las Bases de Licitación. </w:t>
      </w:r>
    </w:p>
    <w:p w:rsidR="007D4EE7" w:rsidRPr="007D4EE7" w:rsidRDefault="007D4EE7" w:rsidP="007D4EE7">
      <w:pPr>
        <w:rPr>
          <w:b/>
          <w:sz w:val="22"/>
          <w:szCs w:val="22"/>
          <w:lang w:val="es-AR"/>
        </w:rPr>
      </w:pPr>
    </w:p>
    <w:p w:rsidR="007D4EE7" w:rsidRPr="007D4EE7" w:rsidRDefault="007D4EE7" w:rsidP="007D4EE7">
      <w:pPr>
        <w:pStyle w:val="Prrafodelista"/>
        <w:numPr>
          <w:ilvl w:val="0"/>
          <w:numId w:val="23"/>
        </w:numPr>
        <w:rPr>
          <w:rFonts w:cs="Arial"/>
          <w:bCs/>
          <w:kern w:val="32"/>
          <w:sz w:val="22"/>
          <w:szCs w:val="22"/>
          <w:lang w:val="es-AR"/>
        </w:rPr>
      </w:pPr>
      <w:r w:rsidRPr="007D4EE7">
        <w:rPr>
          <w:rFonts w:cs="Arial"/>
          <w:bCs/>
          <w:kern w:val="32"/>
          <w:sz w:val="22"/>
          <w:szCs w:val="22"/>
          <w:lang w:val="es-AR"/>
        </w:rPr>
        <w:t>Etapa inicial : bienes y derechos entregados a NP en la PSP1 (ya concluida)</w:t>
      </w:r>
    </w:p>
    <w:p w:rsidR="007D4EE7" w:rsidRPr="007D4EE7" w:rsidRDefault="007D4EE7" w:rsidP="007D4EE7">
      <w:pPr>
        <w:pStyle w:val="Prrafodelista"/>
        <w:rPr>
          <w:rFonts w:cs="Arial"/>
          <w:bCs/>
          <w:kern w:val="32"/>
          <w:sz w:val="22"/>
          <w:szCs w:val="22"/>
          <w:lang w:val="es-AR"/>
        </w:rPr>
      </w:pPr>
    </w:p>
    <w:p w:rsidR="007D4EE7" w:rsidRPr="007D4EE7" w:rsidRDefault="007D4EE7" w:rsidP="007D4EE7">
      <w:pPr>
        <w:pStyle w:val="Prrafodelista"/>
        <w:numPr>
          <w:ilvl w:val="0"/>
          <w:numId w:val="17"/>
        </w:numPr>
        <w:rPr>
          <w:rFonts w:cs="Arial"/>
          <w:bCs/>
          <w:kern w:val="32"/>
          <w:sz w:val="22"/>
          <w:szCs w:val="22"/>
          <w:lang w:val="es-AR"/>
        </w:rPr>
      </w:pPr>
      <w:r w:rsidRPr="007D4EE7">
        <w:rPr>
          <w:rFonts w:cs="Arial"/>
          <w:bCs/>
          <w:kern w:val="32"/>
          <w:sz w:val="22"/>
          <w:szCs w:val="22"/>
          <w:lang w:val="es-AR"/>
        </w:rPr>
        <w:t>Inventario de los bienes y derechos iniciales</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El registro inicial se basa sobre el inventario completo de bienes y derechos entregado a SCNP por el MOP el día 30 de septiembre de 2105 de acuerdo con el 1.8.10 de las BALI.</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Conforme las Bases de Licitación, SCNP notifico al IF cuáles de los bienes y derechos pretende reutilizar en la obra concesionada.</w:t>
      </w:r>
    </w:p>
    <w:p w:rsidR="007D4EE7" w:rsidRPr="007D4EE7" w:rsidRDefault="007D4EE7" w:rsidP="007D4EE7">
      <w:pPr>
        <w:spacing w:before="120"/>
        <w:rPr>
          <w:rFonts w:cs="Arial"/>
          <w:bCs/>
          <w:kern w:val="32"/>
          <w:sz w:val="22"/>
          <w:szCs w:val="22"/>
          <w:lang w:val="es-AR"/>
        </w:rPr>
      </w:pPr>
    </w:p>
    <w:p w:rsidR="007D4EE7" w:rsidRPr="007D4EE7" w:rsidRDefault="007D4EE7" w:rsidP="007D4EE7">
      <w:pPr>
        <w:pStyle w:val="Prrafodelista"/>
        <w:numPr>
          <w:ilvl w:val="0"/>
          <w:numId w:val="17"/>
        </w:numPr>
        <w:rPr>
          <w:rFonts w:cs="Arial"/>
          <w:bCs/>
          <w:kern w:val="32"/>
          <w:sz w:val="22"/>
          <w:szCs w:val="22"/>
          <w:lang w:val="es-AR"/>
        </w:rPr>
      </w:pPr>
      <w:r w:rsidRPr="007D4EE7">
        <w:rPr>
          <w:rFonts w:cs="Arial"/>
          <w:bCs/>
          <w:kern w:val="32"/>
          <w:sz w:val="22"/>
          <w:szCs w:val="22"/>
          <w:lang w:val="es-AR"/>
        </w:rPr>
        <w:t>Registro de los bienes y derechos iniciales</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El registro incluye todos los bienes y derechos afectos a la concesión entregados por parte del MOP a SCNP.</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Una vez que el inventario definitivo fue establecido, SCNP procedió a compilar la información en un sistema computacional.</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pStyle w:val="Prrafodelista"/>
        <w:numPr>
          <w:ilvl w:val="0"/>
          <w:numId w:val="23"/>
        </w:numPr>
        <w:spacing w:before="120"/>
        <w:ind w:left="357" w:hanging="357"/>
        <w:contextualSpacing w:val="0"/>
        <w:rPr>
          <w:rFonts w:cs="Arial"/>
          <w:bCs/>
          <w:kern w:val="32"/>
          <w:sz w:val="22"/>
          <w:szCs w:val="22"/>
          <w:lang w:val="es-AR"/>
        </w:rPr>
      </w:pPr>
      <w:r w:rsidRPr="007D4EE7">
        <w:rPr>
          <w:rFonts w:cs="Arial"/>
          <w:bCs/>
          <w:kern w:val="32"/>
          <w:sz w:val="22"/>
          <w:szCs w:val="22"/>
          <w:lang w:val="es-AR"/>
        </w:rPr>
        <w:t>Actualización del Registro</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Actualización del inventario de los bienes y derechos</w:t>
      </w:r>
    </w:p>
    <w:p w:rsidR="007D4EE7" w:rsidRPr="007D4EE7" w:rsidRDefault="007D4EE7" w:rsidP="007D4EE7">
      <w:pPr>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NP realizará anualmente o cuando sea necesario la actualización del inventario de los bienes.</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En caso de realización de obras nuevas o de adquisición de bienes muebles o de equipos, el inventario se realizará antes de la puesta en servicio de las obras o a la recepción de los bienes, muebles o equipos.</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Por tal efecto los bienes nuevos serán marcados con códigos y registrados en el sistema computacional.</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De ser necesario, SCNP notificará al IF cuáles de los bienes no se van a utilizar.</w:t>
      </w: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Actualización del registro de los bienes y derechos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actualización del Registro se efectúa cada vez que se procede con la actualización del inventario.</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actualización contiene una relación escrita de los documentos que respaldan la adquisición por parte del Concesionario de cada bien o derecho, incluyendo fotocopia de los respectivos documentos.</w:t>
      </w: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Informes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Durante las etapas de Construcción y de Explotación de las obras, SCNP entregará al Inspector Fiscal a más tardar el último día hábil del mes de enero de cada año la Información anual acerca del registro actualizado de todos los bienes y derechos afectos a la concesión.</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misma información estará dispuesta sobre el sistema Extranet en línea y dedicado a la Inspección Fiscal y su asesoría técnica.</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 xml:space="preserve">El Inspector Fiscal puede solicitar la Información actualizada acerca del registro de todos los bienes y derechos afectos a la concesión en un plazo menor, si lo estima conveniente, en cuyo caso, el </w:t>
      </w:r>
      <w:r w:rsidRPr="007D4EE7">
        <w:rPr>
          <w:rFonts w:cs="Arial"/>
          <w:bCs/>
          <w:kern w:val="32"/>
          <w:sz w:val="22"/>
          <w:szCs w:val="22"/>
          <w:lang w:val="es-AR"/>
        </w:rPr>
        <w:lastRenderedPageBreak/>
        <w:t xml:space="preserve">Concesionario dispondrá de un plazo máximo de 15 (quince) días para su entrega desde que le haya sido solicitada. </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pStyle w:val="Prrafodelista"/>
        <w:numPr>
          <w:ilvl w:val="0"/>
          <w:numId w:val="23"/>
        </w:numPr>
        <w:spacing w:before="120"/>
        <w:ind w:left="357" w:hanging="357"/>
        <w:contextualSpacing w:val="0"/>
        <w:rPr>
          <w:rFonts w:cs="Arial"/>
          <w:bCs/>
          <w:kern w:val="32"/>
          <w:sz w:val="22"/>
          <w:szCs w:val="22"/>
          <w:lang w:val="es-AR"/>
        </w:rPr>
      </w:pPr>
      <w:r w:rsidRPr="007D4EE7">
        <w:rPr>
          <w:rFonts w:cs="Arial"/>
          <w:bCs/>
          <w:kern w:val="32"/>
          <w:sz w:val="22"/>
          <w:szCs w:val="22"/>
          <w:lang w:val="es-AR"/>
        </w:rPr>
        <w:t>Etapa final : bienes y derechos entregados al IF a la fecha de extinción de la concesión</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pStyle w:val="Prrafodelista"/>
        <w:numPr>
          <w:ilvl w:val="0"/>
          <w:numId w:val="19"/>
        </w:numPr>
        <w:rPr>
          <w:rFonts w:cs="Arial"/>
          <w:bCs/>
          <w:kern w:val="32"/>
          <w:sz w:val="22"/>
          <w:szCs w:val="22"/>
          <w:lang w:val="es-AR"/>
        </w:rPr>
      </w:pPr>
      <w:r w:rsidRPr="007D4EE7">
        <w:rPr>
          <w:rFonts w:cs="Arial"/>
          <w:bCs/>
          <w:kern w:val="32"/>
          <w:sz w:val="22"/>
          <w:szCs w:val="22"/>
          <w:lang w:val="es-AR"/>
        </w:rPr>
        <w:t>Inventario de los bienes y derechos finales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 xml:space="preserve">El Inspector Fiscal notificará a la SCNP la necesidad de realizar el inventario de los bienes y derechos. </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En el plazo máximo de 15 días contados desde la fecha de la notificación del Inspector Fiscal, la Sociedad Concesionaria deberá realizar el inventario final de los bienes y derechos.</w:t>
      </w:r>
    </w:p>
    <w:p w:rsidR="007D4EE7" w:rsidRPr="007D4EE7" w:rsidRDefault="007D4EE7" w:rsidP="007D4EE7">
      <w:pPr>
        <w:pStyle w:val="Prrafodelista"/>
        <w:numPr>
          <w:ilvl w:val="0"/>
          <w:numId w:val="19"/>
        </w:numPr>
        <w:rPr>
          <w:rFonts w:cs="Arial"/>
          <w:bCs/>
          <w:kern w:val="32"/>
          <w:sz w:val="22"/>
          <w:szCs w:val="22"/>
          <w:lang w:val="es-AR"/>
        </w:rPr>
      </w:pPr>
      <w:r w:rsidRPr="007D4EE7">
        <w:rPr>
          <w:rFonts w:cs="Arial"/>
          <w:bCs/>
          <w:kern w:val="32"/>
          <w:sz w:val="22"/>
          <w:szCs w:val="22"/>
          <w:lang w:val="es-AR"/>
        </w:rPr>
        <w:t>Registro de los bienes y derechos finales</w:t>
      </w:r>
    </w:p>
    <w:p w:rsidR="007D4EE7" w:rsidRPr="007D4EE7" w:rsidRDefault="007D4EE7" w:rsidP="007D4EE7">
      <w:pPr>
        <w:rPr>
          <w:b/>
          <w:sz w:val="22"/>
          <w:szCs w:val="22"/>
          <w:lang w:val="es-AR"/>
        </w:rPr>
      </w:pPr>
    </w:p>
    <w:p w:rsidR="007D4EE7" w:rsidRDefault="007D4EE7" w:rsidP="007D4EE7">
      <w:pPr>
        <w:rPr>
          <w:rFonts w:cs="Arial"/>
          <w:bCs/>
          <w:kern w:val="32"/>
          <w:sz w:val="22"/>
          <w:szCs w:val="22"/>
          <w:lang w:val="es-AR"/>
        </w:rPr>
      </w:pPr>
      <w:r w:rsidRPr="007D4EE7">
        <w:rPr>
          <w:rFonts w:cs="Arial"/>
          <w:bCs/>
          <w:kern w:val="32"/>
          <w:sz w:val="22"/>
          <w:szCs w:val="22"/>
          <w:lang w:val="es-AR"/>
        </w:rPr>
        <w:t>En el plazo máximo de 15 (quince) días contados desde la fecha del inventario final, SCNP entregará el Registro actualizado de los bienes al Inspector Fiscal.</w:t>
      </w:r>
      <w:r w:rsidRPr="007D4EE7">
        <w:rPr>
          <w:rFonts w:cs="Arial"/>
          <w:bCs/>
          <w:kern w:val="32"/>
          <w:sz w:val="22"/>
          <w:szCs w:val="22"/>
          <w:lang w:val="es-AR"/>
        </w:rPr>
        <w:tab/>
      </w:r>
    </w:p>
    <w:p w:rsidR="007D4EE7" w:rsidRDefault="007D4EE7" w:rsidP="007D4EE7">
      <w:pPr>
        <w:rPr>
          <w:rFonts w:cs="Arial"/>
          <w:bCs/>
          <w:kern w:val="32"/>
          <w:sz w:val="22"/>
          <w:szCs w:val="22"/>
          <w:lang w:val="es-AR"/>
        </w:rPr>
      </w:pPr>
    </w:p>
    <w:p w:rsidR="007D4EE7" w:rsidRPr="007D4EE7" w:rsidRDefault="007D4EE7" w:rsidP="007D4EE7">
      <w:pPr>
        <w:rPr>
          <w:b/>
          <w:sz w:val="22"/>
          <w:szCs w:val="22"/>
          <w:lang w:val="es-AR"/>
        </w:rPr>
      </w:pPr>
      <w:r w:rsidRPr="007D4EE7">
        <w:rPr>
          <w:rFonts w:cs="Arial"/>
          <w:b/>
          <w:bCs/>
          <w:kern w:val="32"/>
          <w:sz w:val="22"/>
          <w:szCs w:val="22"/>
          <w:lang w:val="es-AR"/>
        </w:rPr>
        <w:t xml:space="preserve">B – Planillas para </w:t>
      </w:r>
      <w:r>
        <w:rPr>
          <w:rFonts w:cs="Arial"/>
          <w:b/>
          <w:bCs/>
          <w:kern w:val="32"/>
          <w:sz w:val="22"/>
          <w:szCs w:val="22"/>
          <w:lang w:val="es-AR"/>
        </w:rPr>
        <w:t>p</w:t>
      </w:r>
      <w:r w:rsidRPr="007D4EE7">
        <w:rPr>
          <w:b/>
          <w:sz w:val="22"/>
          <w:szCs w:val="22"/>
          <w:lang w:val="es-AR"/>
        </w:rPr>
        <w:t>rocedimiento para llevar y mantener actualizado el Registro de Bienes y Derechos afectos a la concesión</w:t>
      </w:r>
    </w:p>
    <w:p w:rsidR="007D4EE7" w:rsidRDefault="007D4EE7" w:rsidP="00361A6E">
      <w:pPr>
        <w:rPr>
          <w:rFonts w:cs="Arial"/>
          <w:sz w:val="22"/>
          <w:szCs w:val="22"/>
          <w:lang w:val="es-AR"/>
        </w:rPr>
      </w:pPr>
    </w:p>
    <w:p w:rsidR="007D4EE7" w:rsidRPr="00B27B99" w:rsidRDefault="007D4EE7" w:rsidP="00361A6E">
      <w:pPr>
        <w:rPr>
          <w:rFonts w:cs="Arial"/>
          <w:sz w:val="22"/>
          <w:szCs w:val="22"/>
          <w:lang w:val="es-AR"/>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8"/>
        <w:gridCol w:w="1259"/>
        <w:gridCol w:w="1904"/>
        <w:gridCol w:w="1957"/>
      </w:tblGrid>
      <w:tr w:rsidR="00AD52D4" w:rsidRPr="00B27B99" w:rsidTr="007D4EE7">
        <w:trPr>
          <w:tblHeader/>
        </w:trPr>
        <w:tc>
          <w:tcPr>
            <w:tcW w:w="4798" w:type="dxa"/>
          </w:tcPr>
          <w:p w:rsidR="007D4EE7" w:rsidRPr="00B27B99" w:rsidRDefault="007D4EE7" w:rsidP="00AD52D4">
            <w:pPr>
              <w:spacing w:after="120"/>
              <w:rPr>
                <w:rFonts w:cs="Arial"/>
                <w:color w:val="244061" w:themeColor="accent1" w:themeShade="80"/>
                <w:sz w:val="22"/>
                <w:lang w:val="es-AR"/>
              </w:rPr>
            </w:pPr>
          </w:p>
        </w:tc>
        <w:tc>
          <w:tcPr>
            <w:tcW w:w="1259" w:type="dxa"/>
          </w:tcPr>
          <w:p w:rsidR="00A57FEA" w:rsidRPr="00B27B99" w:rsidRDefault="00CC6360" w:rsidP="00AD52D4">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904" w:type="dxa"/>
          </w:tcPr>
          <w:p w:rsidR="00A57FEA" w:rsidRPr="00B27B99" w:rsidRDefault="00CC6360" w:rsidP="00B27B99">
            <w:pPr>
              <w:spacing w:after="120"/>
              <w:jc w:val="left"/>
              <w:rPr>
                <w:rFonts w:cs="Arial"/>
                <w:color w:val="244061" w:themeColor="accent1" w:themeShade="80"/>
                <w:sz w:val="22"/>
                <w:lang w:val="es-AR"/>
              </w:rPr>
            </w:pPr>
            <w:r w:rsidRPr="00B27B99">
              <w:rPr>
                <w:rFonts w:cs="Arial"/>
                <w:color w:val="244061" w:themeColor="accent1" w:themeShade="80"/>
                <w:sz w:val="22"/>
                <w:lang w:val="es-AR"/>
              </w:rPr>
              <w:t>COMO</w:t>
            </w:r>
          </w:p>
        </w:tc>
        <w:tc>
          <w:tcPr>
            <w:tcW w:w="1957" w:type="dxa"/>
          </w:tcPr>
          <w:p w:rsidR="00A57FEA" w:rsidRPr="00B27B99" w:rsidRDefault="00CC6360" w:rsidP="00AD52D4">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A57FEA" w:rsidRPr="00B27B99" w:rsidTr="007D4EE7">
        <w:tc>
          <w:tcPr>
            <w:tcW w:w="4798" w:type="dxa"/>
            <w:shd w:val="clear" w:color="auto" w:fill="B8CCE4" w:themeFill="accent1" w:themeFillTint="66"/>
          </w:tcPr>
          <w:p w:rsidR="00A57FEA" w:rsidRPr="00B27B99" w:rsidRDefault="00A57FEA" w:rsidP="00AD52D4">
            <w:pPr>
              <w:spacing w:before="120" w:after="60"/>
              <w:rPr>
                <w:rFonts w:cs="Arial"/>
                <w:color w:val="000000" w:themeColor="text1"/>
                <w:sz w:val="22"/>
                <w:lang w:val="es-AR"/>
              </w:rPr>
            </w:pPr>
            <w:r w:rsidRPr="00B27B99">
              <w:rPr>
                <w:rFonts w:cs="Arial"/>
                <w:color w:val="000000" w:themeColor="text1"/>
                <w:spacing w:val="-2"/>
                <w:sz w:val="22"/>
                <w:lang w:val="es-AR"/>
              </w:rPr>
              <w:sym w:font="Wingdings" w:char="F08C"/>
            </w:r>
            <w:r w:rsidR="00295516" w:rsidRPr="00B27B99">
              <w:rPr>
                <w:rFonts w:cs="Arial"/>
                <w:color w:val="000000" w:themeColor="text1"/>
                <w:spacing w:val="-2"/>
                <w:sz w:val="22"/>
                <w:lang w:val="es-AR"/>
              </w:rPr>
              <w:t xml:space="preserve"> ETAPA INICIAL</w:t>
            </w:r>
          </w:p>
        </w:tc>
        <w:tc>
          <w:tcPr>
            <w:tcW w:w="1259" w:type="dxa"/>
            <w:shd w:val="clear" w:color="auto" w:fill="B8CCE4" w:themeFill="accent1" w:themeFillTint="66"/>
          </w:tcPr>
          <w:p w:rsidR="00A57FEA" w:rsidRPr="00B27B99" w:rsidRDefault="00A57FEA" w:rsidP="00070235">
            <w:pPr>
              <w:rPr>
                <w:rFonts w:cs="Arial"/>
                <w:color w:val="000000" w:themeColor="text1"/>
                <w:sz w:val="22"/>
                <w:lang w:val="es-AR"/>
              </w:rPr>
            </w:pPr>
          </w:p>
        </w:tc>
        <w:tc>
          <w:tcPr>
            <w:tcW w:w="1904" w:type="dxa"/>
            <w:shd w:val="clear" w:color="auto" w:fill="B8CCE4" w:themeFill="accent1" w:themeFillTint="66"/>
          </w:tcPr>
          <w:p w:rsidR="00A57FEA" w:rsidRPr="00B27B99" w:rsidRDefault="00A57FEA" w:rsidP="00B27B99">
            <w:pPr>
              <w:jc w:val="left"/>
              <w:rPr>
                <w:rFonts w:cs="Arial"/>
                <w:color w:val="000000" w:themeColor="text1"/>
                <w:sz w:val="22"/>
                <w:lang w:val="es-AR"/>
              </w:rPr>
            </w:pPr>
          </w:p>
        </w:tc>
        <w:tc>
          <w:tcPr>
            <w:tcW w:w="1957" w:type="dxa"/>
            <w:shd w:val="clear" w:color="auto" w:fill="B8CCE4" w:themeFill="accent1" w:themeFillTint="66"/>
          </w:tcPr>
          <w:p w:rsidR="00A57FEA" w:rsidRPr="00B27B99" w:rsidRDefault="00A57FEA" w:rsidP="00070235">
            <w:pPr>
              <w:rPr>
                <w:rFonts w:cs="Arial"/>
                <w:color w:val="000000" w:themeColor="text1"/>
                <w:sz w:val="22"/>
                <w:lang w:val="es-AR"/>
              </w:rPr>
            </w:pPr>
          </w:p>
        </w:tc>
      </w:tr>
      <w:tr w:rsidR="00A57FEA" w:rsidRPr="00037CED" w:rsidTr="007D4EE7">
        <w:tc>
          <w:tcPr>
            <w:tcW w:w="4798" w:type="dxa"/>
            <w:tcBorders>
              <w:bottom w:val="single" w:sz="4" w:space="0" w:color="365F91" w:themeColor="accent1" w:themeShade="BF"/>
            </w:tcBorders>
          </w:tcPr>
          <w:p w:rsidR="00A57FEA" w:rsidRPr="00B27B99" w:rsidRDefault="00295516" w:rsidP="00720D47">
            <w:pPr>
              <w:spacing w:before="120" w:after="60"/>
              <w:ind w:left="-56"/>
              <w:rPr>
                <w:rFonts w:cs="Arial"/>
                <w:sz w:val="22"/>
                <w:lang w:val="es-AR"/>
              </w:rPr>
            </w:pPr>
            <w:r w:rsidRPr="00B27B99">
              <w:rPr>
                <w:rFonts w:cs="Arial"/>
                <w:color w:val="244061" w:themeColor="accent1" w:themeShade="80"/>
                <w:spacing w:val="-2"/>
                <w:sz w:val="22"/>
                <w:lang w:val="es-AR"/>
              </w:rPr>
              <w:sym w:font="Webdings" w:char="F034"/>
            </w:r>
            <w:r w:rsidR="00A57FEA" w:rsidRPr="00B27B99">
              <w:rPr>
                <w:rFonts w:cs="Arial"/>
                <w:color w:val="244061" w:themeColor="accent1" w:themeShade="80"/>
                <w:spacing w:val="-2"/>
                <w:sz w:val="22"/>
                <w:lang w:val="es-AR"/>
              </w:rPr>
              <w:t>Invent</w:t>
            </w:r>
            <w:r w:rsidR="004353BB" w:rsidRPr="00B27B99">
              <w:rPr>
                <w:rFonts w:cs="Arial"/>
                <w:color w:val="244061" w:themeColor="accent1" w:themeShade="80"/>
                <w:spacing w:val="-2"/>
                <w:sz w:val="22"/>
                <w:lang w:val="es-AR"/>
              </w:rPr>
              <w:t>a</w:t>
            </w:r>
            <w:r w:rsidR="00A57FEA" w:rsidRPr="00B27B99">
              <w:rPr>
                <w:rFonts w:cs="Arial"/>
                <w:color w:val="244061" w:themeColor="accent1" w:themeShade="80"/>
                <w:spacing w:val="-2"/>
                <w:sz w:val="22"/>
                <w:lang w:val="es-AR"/>
              </w:rPr>
              <w:t xml:space="preserve">rio </w:t>
            </w:r>
            <w:r w:rsidR="00720D47" w:rsidRPr="00B27B99">
              <w:rPr>
                <w:rFonts w:cs="Arial"/>
                <w:color w:val="244061" w:themeColor="accent1" w:themeShade="80"/>
                <w:spacing w:val="-2"/>
                <w:sz w:val="22"/>
                <w:lang w:val="es-AR"/>
              </w:rPr>
              <w:t xml:space="preserve">inicial </w:t>
            </w:r>
            <w:r w:rsidR="00A57FEA" w:rsidRPr="00B27B99">
              <w:rPr>
                <w:rFonts w:cs="Arial"/>
                <w:color w:val="244061" w:themeColor="accent1" w:themeShade="80"/>
                <w:spacing w:val="-2"/>
                <w:sz w:val="22"/>
                <w:lang w:val="es-AR"/>
              </w:rPr>
              <w:t xml:space="preserve">de los bienes </w:t>
            </w:r>
            <w:r w:rsidR="00720D47" w:rsidRPr="00B27B99">
              <w:rPr>
                <w:rFonts w:cs="Arial"/>
                <w:color w:val="244061" w:themeColor="accent1" w:themeShade="80"/>
                <w:spacing w:val="-2"/>
                <w:sz w:val="22"/>
                <w:lang w:val="es-AR"/>
              </w:rPr>
              <w:t>y derechos</w:t>
            </w:r>
          </w:p>
        </w:tc>
        <w:tc>
          <w:tcPr>
            <w:tcW w:w="1259" w:type="dxa"/>
            <w:tcBorders>
              <w:bottom w:val="single" w:sz="4" w:space="0" w:color="365F91" w:themeColor="accent1" w:themeShade="BF"/>
            </w:tcBorders>
          </w:tcPr>
          <w:p w:rsidR="00A57FEA" w:rsidRPr="00B27B99" w:rsidRDefault="00A57FEA" w:rsidP="00070235">
            <w:pPr>
              <w:rPr>
                <w:rFonts w:cs="Arial"/>
                <w:color w:val="000000" w:themeColor="text1"/>
                <w:sz w:val="22"/>
                <w:lang w:val="es-AR"/>
              </w:rPr>
            </w:pPr>
          </w:p>
        </w:tc>
        <w:tc>
          <w:tcPr>
            <w:tcW w:w="1904" w:type="dxa"/>
            <w:tcBorders>
              <w:bottom w:val="single" w:sz="4" w:space="0" w:color="365F91" w:themeColor="accent1" w:themeShade="BF"/>
            </w:tcBorders>
          </w:tcPr>
          <w:p w:rsidR="00A57FEA" w:rsidRPr="00B27B99" w:rsidRDefault="00A57FEA" w:rsidP="00B27B99">
            <w:pPr>
              <w:jc w:val="left"/>
              <w:rPr>
                <w:rFonts w:cs="Arial"/>
                <w:color w:val="000000" w:themeColor="text1"/>
                <w:sz w:val="22"/>
                <w:lang w:val="es-AR"/>
              </w:rPr>
            </w:pPr>
          </w:p>
        </w:tc>
        <w:tc>
          <w:tcPr>
            <w:tcW w:w="1957" w:type="dxa"/>
            <w:tcBorders>
              <w:bottom w:val="single" w:sz="4" w:space="0" w:color="365F91" w:themeColor="accent1" w:themeShade="BF"/>
            </w:tcBorders>
          </w:tcPr>
          <w:p w:rsidR="00A57FEA" w:rsidRPr="00B27B99" w:rsidRDefault="00A57FEA" w:rsidP="00070235">
            <w:pPr>
              <w:rPr>
                <w:rFonts w:cs="Arial"/>
                <w:color w:val="000000" w:themeColor="text1"/>
                <w:sz w:val="22"/>
                <w:lang w:val="es-AR"/>
              </w:rPr>
            </w:pPr>
          </w:p>
        </w:tc>
      </w:tr>
      <w:tr w:rsidR="00A57FEA" w:rsidRPr="00037CED" w:rsidTr="007D4EE7">
        <w:trPr>
          <w:trHeight w:val="1271"/>
        </w:trPr>
        <w:tc>
          <w:tcPr>
            <w:tcW w:w="4798" w:type="dxa"/>
            <w:tcBorders>
              <w:right w:val="dotted" w:sz="4" w:space="0" w:color="365F91" w:themeColor="accent1" w:themeShade="BF"/>
            </w:tcBorders>
          </w:tcPr>
          <w:p w:rsidR="00A57FEA" w:rsidRPr="00B27B99" w:rsidRDefault="00827F65" w:rsidP="004D0CA7">
            <w:pPr>
              <w:pStyle w:val="Prrafodelista"/>
              <w:numPr>
                <w:ilvl w:val="0"/>
                <w:numId w:val="7"/>
              </w:numPr>
              <w:tabs>
                <w:tab w:val="left" w:pos="-720"/>
              </w:tabs>
              <w:spacing w:before="120" w:after="120"/>
              <w:ind w:left="357" w:hanging="192"/>
              <w:contextualSpacing w:val="0"/>
              <w:rPr>
                <w:rFonts w:cs="Arial"/>
                <w:sz w:val="22"/>
                <w:lang w:val="es-AR"/>
              </w:rPr>
            </w:pPr>
            <w:r w:rsidRPr="00B27B99">
              <w:rPr>
                <w:rFonts w:cs="Arial"/>
                <w:sz w:val="22"/>
                <w:lang w:val="es-AR"/>
              </w:rPr>
              <w:t xml:space="preserve">El registro inicial se basa sobre el inventario </w:t>
            </w:r>
            <w:r w:rsidR="007E0539" w:rsidRPr="00B27B99">
              <w:rPr>
                <w:rFonts w:cs="Arial"/>
                <w:sz w:val="22"/>
                <w:lang w:val="es-AR"/>
              </w:rPr>
              <w:t xml:space="preserve">completo </w:t>
            </w:r>
            <w:r w:rsidRPr="00B27B99">
              <w:rPr>
                <w:rFonts w:cs="Arial"/>
                <w:sz w:val="22"/>
                <w:lang w:val="es-AR"/>
              </w:rPr>
              <w:t xml:space="preserve">de </w:t>
            </w:r>
            <w:r w:rsidR="00720D47" w:rsidRPr="00B27B99">
              <w:rPr>
                <w:rFonts w:cs="Arial"/>
                <w:sz w:val="22"/>
                <w:lang w:val="es-AR"/>
              </w:rPr>
              <w:t>bienes y derechos por entregar a SCNP de acuerdo con el 1.8.10 de las BALI</w:t>
            </w:r>
          </w:p>
        </w:tc>
        <w:tc>
          <w:tcPr>
            <w:tcW w:w="1259" w:type="dxa"/>
            <w:tcBorders>
              <w:left w:val="dotted" w:sz="4" w:space="0" w:color="365F91" w:themeColor="accent1" w:themeShade="BF"/>
              <w:right w:val="dotted" w:sz="4" w:space="0" w:color="365F91" w:themeColor="accent1" w:themeShade="BF"/>
            </w:tcBorders>
          </w:tcPr>
          <w:p w:rsidR="00A57FEA" w:rsidRPr="00B27B99" w:rsidRDefault="0073049F" w:rsidP="004D0CA7">
            <w:pPr>
              <w:pStyle w:val="Prrafodelista"/>
              <w:numPr>
                <w:ilvl w:val="0"/>
                <w:numId w:val="8"/>
              </w:numPr>
              <w:tabs>
                <w:tab w:val="left" w:pos="-720"/>
              </w:tabs>
              <w:spacing w:before="120" w:after="120"/>
              <w:ind w:left="142" w:hanging="272"/>
              <w:contextualSpacing w:val="0"/>
              <w:rPr>
                <w:rFonts w:cs="Arial"/>
                <w:color w:val="000000" w:themeColor="text1"/>
                <w:spacing w:val="-2"/>
                <w:sz w:val="22"/>
                <w:lang w:val="es-AR"/>
              </w:rPr>
            </w:pPr>
            <w:r w:rsidRPr="00B27B99">
              <w:rPr>
                <w:rFonts w:cs="Arial"/>
                <w:color w:val="000000" w:themeColor="text1"/>
                <w:spacing w:val="-2"/>
                <w:sz w:val="22"/>
                <w:lang w:val="es-AR"/>
              </w:rPr>
              <w:t>IF</w:t>
            </w:r>
          </w:p>
          <w:p w:rsidR="00A57FEA" w:rsidRPr="00B27B99" w:rsidRDefault="00A57FEA" w:rsidP="004D0CA7">
            <w:pPr>
              <w:spacing w:before="120" w:after="120"/>
              <w:ind w:left="144" w:hanging="273"/>
              <w:rPr>
                <w:rFonts w:cs="Arial"/>
                <w:color w:val="000000" w:themeColor="text1"/>
                <w:sz w:val="22"/>
                <w:lang w:val="es-AR"/>
              </w:rPr>
            </w:pPr>
          </w:p>
        </w:tc>
        <w:tc>
          <w:tcPr>
            <w:tcW w:w="1904" w:type="dxa"/>
            <w:tcBorders>
              <w:left w:val="dotted" w:sz="4" w:space="0" w:color="365F91" w:themeColor="accent1" w:themeShade="BF"/>
              <w:right w:val="dotted" w:sz="4" w:space="0" w:color="365F91" w:themeColor="accent1" w:themeShade="BF"/>
            </w:tcBorders>
          </w:tcPr>
          <w:p w:rsidR="00A57FEA" w:rsidRPr="00B27B99" w:rsidRDefault="004B343D" w:rsidP="00B27B99">
            <w:pPr>
              <w:pStyle w:val="Prrafodelista"/>
              <w:numPr>
                <w:ilvl w:val="0"/>
                <w:numId w:val="8"/>
              </w:numPr>
              <w:tabs>
                <w:tab w:val="left" w:pos="-720"/>
              </w:tabs>
              <w:spacing w:before="120" w:after="120"/>
              <w:ind w:left="155" w:hanging="262"/>
              <w:jc w:val="left"/>
              <w:rPr>
                <w:rFonts w:cs="Arial"/>
                <w:color w:val="000000" w:themeColor="text1"/>
                <w:spacing w:val="-2"/>
                <w:sz w:val="22"/>
                <w:lang w:val="es-AR"/>
              </w:rPr>
            </w:pPr>
            <w:r w:rsidRPr="00B27B99">
              <w:rPr>
                <w:rFonts w:cs="Arial"/>
                <w:color w:val="000000" w:themeColor="text1"/>
                <w:spacing w:val="-2"/>
                <w:sz w:val="22"/>
                <w:lang w:val="es-AR"/>
              </w:rPr>
              <w:t>Archivo Excel</w:t>
            </w:r>
          </w:p>
          <w:p w:rsidR="00A57FEA" w:rsidRPr="00B27B99" w:rsidRDefault="00FC1500" w:rsidP="00B27B99">
            <w:pPr>
              <w:pStyle w:val="Prrafodelista"/>
              <w:numPr>
                <w:ilvl w:val="0"/>
                <w:numId w:val="8"/>
              </w:numPr>
              <w:tabs>
                <w:tab w:val="left" w:pos="-720"/>
              </w:tabs>
              <w:spacing w:before="120" w:after="120"/>
              <w:ind w:left="155" w:hanging="262"/>
              <w:jc w:val="left"/>
              <w:rPr>
                <w:rFonts w:cs="Arial"/>
                <w:color w:val="000000" w:themeColor="text1"/>
                <w:spacing w:val="-2"/>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57" w:type="dxa"/>
            <w:tcBorders>
              <w:left w:val="dotted" w:sz="4" w:space="0" w:color="365F91" w:themeColor="accent1" w:themeShade="BF"/>
            </w:tcBorders>
          </w:tcPr>
          <w:p w:rsidR="00A57FEA" w:rsidRPr="00A72287" w:rsidRDefault="00720D47" w:rsidP="004D0CA7">
            <w:pPr>
              <w:pStyle w:val="Prrafodelista"/>
              <w:numPr>
                <w:ilvl w:val="0"/>
                <w:numId w:val="21"/>
              </w:numPr>
              <w:tabs>
                <w:tab w:val="left" w:pos="-720"/>
              </w:tabs>
              <w:spacing w:before="120" w:after="120"/>
              <w:ind w:left="238" w:hanging="357"/>
              <w:contextualSpacing w:val="0"/>
              <w:rPr>
                <w:rFonts w:cs="Arial"/>
                <w:color w:val="000000" w:themeColor="text1"/>
                <w:spacing w:val="-2"/>
                <w:sz w:val="22"/>
                <w:lang w:val="es-AR"/>
              </w:rPr>
            </w:pPr>
            <w:r w:rsidRPr="00A72287">
              <w:rPr>
                <w:rFonts w:cs="Arial"/>
                <w:color w:val="000000" w:themeColor="text1"/>
                <w:spacing w:val="-2"/>
                <w:sz w:val="22"/>
                <w:lang w:val="es-AR"/>
              </w:rPr>
              <w:t>A más tardar al inicio de la PSP1</w:t>
            </w:r>
          </w:p>
        </w:tc>
      </w:tr>
      <w:tr w:rsidR="00414CBA" w:rsidRPr="00037CED" w:rsidTr="007D4EE7">
        <w:tc>
          <w:tcPr>
            <w:tcW w:w="4798" w:type="dxa"/>
            <w:tcBorders>
              <w:right w:val="dotted" w:sz="4" w:space="0" w:color="365F91" w:themeColor="accent1" w:themeShade="BF"/>
            </w:tcBorders>
          </w:tcPr>
          <w:p w:rsidR="00414CBA" w:rsidRPr="00B27B99" w:rsidRDefault="00577A49" w:rsidP="00C64A68">
            <w:pPr>
              <w:pStyle w:val="Prrafodelista"/>
              <w:numPr>
                <w:ilvl w:val="0"/>
                <w:numId w:val="7"/>
              </w:numPr>
              <w:tabs>
                <w:tab w:val="left" w:pos="-720"/>
              </w:tabs>
              <w:spacing w:after="120"/>
              <w:ind w:hanging="192"/>
              <w:contextualSpacing w:val="0"/>
              <w:rPr>
                <w:rFonts w:cs="Arial"/>
                <w:sz w:val="22"/>
                <w:lang w:val="es-AR"/>
              </w:rPr>
            </w:pPr>
            <w:r w:rsidRPr="00B27B99">
              <w:rPr>
                <w:rFonts w:cs="Arial"/>
                <w:sz w:val="22"/>
                <w:lang w:val="es-AR"/>
              </w:rPr>
              <w:t>El MOP, SCL y SCN</w:t>
            </w:r>
            <w:r w:rsidR="00720D47" w:rsidRPr="00B27B99">
              <w:rPr>
                <w:rFonts w:cs="Arial"/>
                <w:sz w:val="22"/>
                <w:lang w:val="es-AR"/>
              </w:rPr>
              <w:t>P proceden con una visita en el Sitio para revisar el inventario inicial</w:t>
            </w:r>
            <w:r w:rsidR="001632C5" w:rsidRPr="00B27B99">
              <w:rPr>
                <w:rFonts w:cs="Arial"/>
                <w:sz w:val="22"/>
                <w:lang w:val="es-AR"/>
              </w:rPr>
              <w:t xml:space="preserve">. </w:t>
            </w:r>
            <w:r w:rsidRPr="00B27B99">
              <w:rPr>
                <w:rFonts w:cs="Arial"/>
                <w:sz w:val="22"/>
                <w:lang w:val="es-AR"/>
              </w:rPr>
              <w:t xml:space="preserve">SCNP procede durante la visita a verificar que los bienes ya </w:t>
            </w:r>
            <w:r w:rsidR="00DA0750">
              <w:rPr>
                <w:rFonts w:cs="Arial"/>
                <w:sz w:val="22"/>
                <w:lang w:val="es-AR"/>
              </w:rPr>
              <w:t>estén</w:t>
            </w:r>
            <w:r w:rsidR="00DA0750" w:rsidRPr="00B27B99">
              <w:rPr>
                <w:rFonts w:cs="Arial"/>
                <w:sz w:val="22"/>
                <w:lang w:val="es-AR"/>
              </w:rPr>
              <w:t xml:space="preserve"> </w:t>
            </w:r>
            <w:r w:rsidRPr="00B27B99">
              <w:rPr>
                <w:rFonts w:cs="Arial"/>
                <w:sz w:val="22"/>
                <w:lang w:val="es-AR"/>
              </w:rPr>
              <w:t xml:space="preserve">codificados. SCNP procede a codificar los bienes que no </w:t>
            </w:r>
            <w:r w:rsidR="00DA0750" w:rsidRPr="00B27B99">
              <w:rPr>
                <w:rFonts w:cs="Arial"/>
                <w:sz w:val="22"/>
                <w:lang w:val="es-AR"/>
              </w:rPr>
              <w:t>t</w:t>
            </w:r>
            <w:r w:rsidR="00DA0750">
              <w:rPr>
                <w:rFonts w:cs="Arial"/>
                <w:sz w:val="22"/>
                <w:lang w:val="es-AR"/>
              </w:rPr>
              <w:t>engan</w:t>
            </w:r>
            <w:r w:rsidR="00DA0750" w:rsidRPr="00B27B99">
              <w:rPr>
                <w:rFonts w:cs="Arial"/>
                <w:sz w:val="22"/>
                <w:lang w:val="es-AR"/>
              </w:rPr>
              <w:t xml:space="preserve"> </w:t>
            </w:r>
            <w:r w:rsidRPr="00B27B99">
              <w:rPr>
                <w:rFonts w:cs="Arial"/>
                <w:sz w:val="22"/>
                <w:lang w:val="es-AR"/>
              </w:rPr>
              <w:t>códigos.</w:t>
            </w:r>
            <w:r w:rsidR="00554CC3">
              <w:rPr>
                <w:rFonts w:cs="Arial"/>
                <w:sz w:val="22"/>
                <w:lang w:val="es-AR"/>
              </w:rPr>
              <w:t xml:space="preserve"> </w:t>
            </w:r>
            <w:r w:rsidR="00720D47" w:rsidRPr="00B27B99">
              <w:rPr>
                <w:rFonts w:cs="Arial"/>
                <w:sz w:val="22"/>
                <w:lang w:val="es-AR"/>
              </w:rPr>
              <w:t xml:space="preserve"> </w:t>
            </w:r>
          </w:p>
        </w:tc>
        <w:tc>
          <w:tcPr>
            <w:tcW w:w="1259" w:type="dxa"/>
            <w:tcBorders>
              <w:left w:val="dotted" w:sz="4" w:space="0" w:color="365F91" w:themeColor="accent1" w:themeShade="BF"/>
              <w:right w:val="dotted" w:sz="4" w:space="0" w:color="365F91" w:themeColor="accent1" w:themeShade="BF"/>
            </w:tcBorders>
          </w:tcPr>
          <w:p w:rsidR="00414CBA" w:rsidRPr="00B27B99" w:rsidRDefault="00720D47" w:rsidP="00720D47">
            <w:pPr>
              <w:pStyle w:val="Prrafodelista"/>
              <w:numPr>
                <w:ilvl w:val="0"/>
                <w:numId w:val="8"/>
              </w:numPr>
              <w:spacing w:after="120"/>
              <w:ind w:left="144" w:hanging="273"/>
              <w:jc w:val="left"/>
              <w:rPr>
                <w:rFonts w:cs="Arial"/>
                <w:color w:val="000000" w:themeColor="text1"/>
                <w:sz w:val="22"/>
                <w:lang w:val="es-AR"/>
              </w:rPr>
            </w:pPr>
            <w:r w:rsidRPr="00B27B99">
              <w:rPr>
                <w:rFonts w:cs="Arial"/>
                <w:color w:val="000000" w:themeColor="text1"/>
                <w:sz w:val="22"/>
                <w:lang w:val="es-AR"/>
              </w:rPr>
              <w:t>IF/SC</w:t>
            </w:r>
            <w:r w:rsidR="001632C5" w:rsidRPr="00B27B99">
              <w:rPr>
                <w:rFonts w:cs="Arial"/>
                <w:color w:val="000000" w:themeColor="text1"/>
                <w:sz w:val="22"/>
                <w:lang w:val="es-AR"/>
              </w:rPr>
              <w:t>NP</w:t>
            </w:r>
          </w:p>
        </w:tc>
        <w:tc>
          <w:tcPr>
            <w:tcW w:w="1904" w:type="dxa"/>
            <w:tcBorders>
              <w:left w:val="dotted" w:sz="4" w:space="0" w:color="365F91" w:themeColor="accent1" w:themeShade="BF"/>
              <w:right w:val="dotted" w:sz="4" w:space="0" w:color="365F91" w:themeColor="accent1" w:themeShade="BF"/>
            </w:tcBorders>
          </w:tcPr>
          <w:p w:rsidR="00414CBA" w:rsidRDefault="00720D47" w:rsidP="00B27B99">
            <w:pPr>
              <w:pStyle w:val="Prrafodelista"/>
              <w:numPr>
                <w:ilvl w:val="0"/>
                <w:numId w:val="20"/>
              </w:numPr>
              <w:spacing w:after="120"/>
              <w:ind w:left="171" w:hanging="280"/>
              <w:jc w:val="left"/>
              <w:rPr>
                <w:rFonts w:cs="Arial"/>
                <w:color w:val="000000" w:themeColor="text1"/>
                <w:sz w:val="22"/>
                <w:lang w:val="es-AR"/>
              </w:rPr>
            </w:pPr>
            <w:r w:rsidRPr="00A72287">
              <w:rPr>
                <w:rFonts w:cs="Arial"/>
                <w:color w:val="000000" w:themeColor="text1"/>
                <w:sz w:val="22"/>
                <w:lang w:val="es-AR"/>
              </w:rPr>
              <w:t>Visitas conjuntas del Sitio</w:t>
            </w:r>
            <w:r w:rsidR="00037CED">
              <w:rPr>
                <w:rFonts w:cs="Arial"/>
                <w:color w:val="000000" w:themeColor="text1"/>
                <w:sz w:val="22"/>
                <w:lang w:val="es-AR"/>
              </w:rPr>
              <w:t>. Presencia de SCL recomendada de ser posible</w:t>
            </w:r>
          </w:p>
          <w:p w:rsidR="00037CED" w:rsidRPr="00A72287" w:rsidRDefault="00037CED" w:rsidP="000C2FC7">
            <w:pPr>
              <w:pStyle w:val="Prrafodelista"/>
              <w:spacing w:after="120"/>
              <w:ind w:left="171"/>
              <w:jc w:val="left"/>
              <w:rPr>
                <w:rFonts w:cs="Arial"/>
                <w:color w:val="000000" w:themeColor="text1"/>
                <w:sz w:val="22"/>
                <w:lang w:val="es-AR"/>
              </w:rPr>
            </w:pPr>
          </w:p>
        </w:tc>
        <w:tc>
          <w:tcPr>
            <w:tcW w:w="1957" w:type="dxa"/>
            <w:tcBorders>
              <w:left w:val="dotted" w:sz="4" w:space="0" w:color="365F91" w:themeColor="accent1" w:themeShade="BF"/>
            </w:tcBorders>
          </w:tcPr>
          <w:p w:rsidR="00414CBA" w:rsidRPr="00A72287" w:rsidRDefault="00384214" w:rsidP="00B27B99">
            <w:pPr>
              <w:pStyle w:val="Prrafodelista"/>
              <w:numPr>
                <w:ilvl w:val="0"/>
                <w:numId w:val="21"/>
              </w:numPr>
              <w:spacing w:after="120"/>
              <w:ind w:left="240"/>
              <w:jc w:val="left"/>
              <w:rPr>
                <w:rFonts w:cs="Arial"/>
                <w:color w:val="000000" w:themeColor="text1"/>
                <w:sz w:val="22"/>
                <w:lang w:val="es-AR"/>
              </w:rPr>
            </w:pPr>
            <w:r w:rsidRPr="00A72287">
              <w:rPr>
                <w:rFonts w:cs="Arial"/>
                <w:color w:val="000000" w:themeColor="text1"/>
                <w:sz w:val="22"/>
                <w:lang w:val="es-AR"/>
              </w:rPr>
              <w:t xml:space="preserve">Plazo a determinar </w:t>
            </w:r>
            <w:r w:rsidR="00037CED">
              <w:rPr>
                <w:rFonts w:cs="Arial"/>
                <w:color w:val="000000" w:themeColor="text1"/>
                <w:sz w:val="22"/>
                <w:lang w:val="es-AR"/>
              </w:rPr>
              <w:t xml:space="preserve">en </w:t>
            </w:r>
            <w:r w:rsidRPr="00A72287">
              <w:rPr>
                <w:rFonts w:cs="Arial"/>
                <w:color w:val="000000" w:themeColor="text1"/>
                <w:sz w:val="22"/>
                <w:lang w:val="es-AR"/>
              </w:rPr>
              <w:t>conjunto y a aprobar por el IF</w:t>
            </w:r>
          </w:p>
          <w:p w:rsidR="00720D47" w:rsidRPr="00A72287" w:rsidRDefault="00720D47" w:rsidP="004D0CA7">
            <w:pPr>
              <w:spacing w:after="120"/>
              <w:ind w:left="240"/>
              <w:rPr>
                <w:rFonts w:cs="Arial"/>
                <w:color w:val="000000" w:themeColor="text1"/>
                <w:sz w:val="22"/>
                <w:lang w:val="es-AR"/>
              </w:rPr>
            </w:pPr>
          </w:p>
        </w:tc>
      </w:tr>
      <w:tr w:rsidR="00A57FEA" w:rsidRPr="00D90D83" w:rsidTr="007D4EE7">
        <w:tc>
          <w:tcPr>
            <w:tcW w:w="4798" w:type="dxa"/>
            <w:tcBorders>
              <w:right w:val="dotted" w:sz="4" w:space="0" w:color="365F91" w:themeColor="accent1" w:themeShade="BF"/>
            </w:tcBorders>
          </w:tcPr>
          <w:p w:rsidR="00720D47" w:rsidRPr="00B27B99" w:rsidRDefault="00720D47" w:rsidP="00B27B99">
            <w:pPr>
              <w:pStyle w:val="Prrafodelista"/>
              <w:numPr>
                <w:ilvl w:val="0"/>
                <w:numId w:val="7"/>
              </w:numPr>
              <w:tabs>
                <w:tab w:val="left" w:pos="-720"/>
              </w:tabs>
              <w:spacing w:after="120"/>
              <w:ind w:hanging="192"/>
              <w:contextualSpacing w:val="0"/>
              <w:rPr>
                <w:rFonts w:cs="Arial"/>
                <w:sz w:val="22"/>
                <w:lang w:val="es-AR"/>
              </w:rPr>
            </w:pPr>
            <w:r w:rsidRPr="00B27B99">
              <w:rPr>
                <w:rFonts w:cs="Arial"/>
                <w:color w:val="000000" w:themeColor="text1"/>
                <w:spacing w:val="-2"/>
                <w:sz w:val="22"/>
                <w:lang w:val="es-AR"/>
              </w:rPr>
              <w:t>SC</w:t>
            </w:r>
            <w:r w:rsidR="00A57FEA" w:rsidRPr="00B27B99">
              <w:rPr>
                <w:rFonts w:cs="Arial"/>
                <w:color w:val="000000" w:themeColor="text1"/>
                <w:spacing w:val="-2"/>
                <w:sz w:val="22"/>
                <w:lang w:val="es-AR"/>
              </w:rPr>
              <w:t>NP n</w:t>
            </w:r>
            <w:r w:rsidR="00A57FEA" w:rsidRPr="00B27B99">
              <w:rPr>
                <w:rFonts w:cs="Arial"/>
                <w:sz w:val="22"/>
                <w:lang w:val="es-AR"/>
              </w:rPr>
              <w:t xml:space="preserve">otifica al IF </w:t>
            </w:r>
            <w:r w:rsidR="00A57FEA" w:rsidRPr="00B27B99">
              <w:rPr>
                <w:rFonts w:cs="Arial"/>
                <w:color w:val="000000" w:themeColor="text1"/>
                <w:spacing w:val="-2"/>
                <w:sz w:val="22"/>
                <w:lang w:val="es-AR"/>
              </w:rPr>
              <w:t xml:space="preserve">cuáles de </w:t>
            </w:r>
            <w:r w:rsidRPr="00B27B99">
              <w:rPr>
                <w:rFonts w:cs="Arial"/>
                <w:color w:val="000000" w:themeColor="text1"/>
                <w:spacing w:val="-2"/>
                <w:sz w:val="22"/>
                <w:lang w:val="es-AR"/>
              </w:rPr>
              <w:t>l</w:t>
            </w:r>
            <w:r w:rsidR="00A57FEA" w:rsidRPr="00B27B99">
              <w:rPr>
                <w:rFonts w:cs="Arial"/>
                <w:color w:val="000000" w:themeColor="text1"/>
                <w:spacing w:val="-2"/>
                <w:sz w:val="22"/>
                <w:lang w:val="es-AR"/>
              </w:rPr>
              <w:t>os bienes</w:t>
            </w:r>
            <w:r w:rsidRPr="00B27B99">
              <w:rPr>
                <w:rFonts w:cs="Arial"/>
                <w:color w:val="000000" w:themeColor="text1"/>
                <w:spacing w:val="-2"/>
                <w:sz w:val="22"/>
                <w:lang w:val="es-AR"/>
              </w:rPr>
              <w:t xml:space="preserve"> y derechos</w:t>
            </w:r>
            <w:r w:rsidR="00A57FEA" w:rsidRPr="00B27B99">
              <w:rPr>
                <w:rFonts w:cs="Arial"/>
                <w:color w:val="000000" w:themeColor="text1"/>
                <w:spacing w:val="-2"/>
                <w:sz w:val="22"/>
                <w:lang w:val="es-AR"/>
              </w:rPr>
              <w:t xml:space="preserve"> pretende reutilizar en </w:t>
            </w:r>
            <w:r w:rsidR="004617B6" w:rsidRPr="00B27B99">
              <w:rPr>
                <w:rFonts w:cs="Arial"/>
                <w:color w:val="000000" w:themeColor="text1"/>
                <w:spacing w:val="-2"/>
                <w:sz w:val="22"/>
                <w:lang w:val="es-AR"/>
              </w:rPr>
              <w:t>la obra concesionada</w:t>
            </w:r>
            <w:r w:rsidR="00A57FEA" w:rsidRPr="00B27B99">
              <w:rPr>
                <w:rFonts w:cs="Arial"/>
                <w:color w:val="000000" w:themeColor="text1"/>
                <w:spacing w:val="-2"/>
                <w:sz w:val="22"/>
                <w:lang w:val="es-AR"/>
              </w:rPr>
              <w:t>.</w:t>
            </w:r>
          </w:p>
        </w:tc>
        <w:tc>
          <w:tcPr>
            <w:tcW w:w="1259" w:type="dxa"/>
            <w:tcBorders>
              <w:left w:val="dotted" w:sz="4" w:space="0" w:color="365F91" w:themeColor="accent1" w:themeShade="BF"/>
              <w:right w:val="dotted" w:sz="4" w:space="0" w:color="365F91" w:themeColor="accent1" w:themeShade="BF"/>
            </w:tcBorders>
          </w:tcPr>
          <w:p w:rsidR="00A57FEA" w:rsidRPr="00B27B99" w:rsidRDefault="00720D47" w:rsidP="00FC1500">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pacing w:val="-2"/>
                <w:sz w:val="22"/>
                <w:lang w:val="es-AR"/>
              </w:rPr>
              <w:t>SCNP</w:t>
            </w:r>
          </w:p>
        </w:tc>
        <w:tc>
          <w:tcPr>
            <w:tcW w:w="1904" w:type="dxa"/>
            <w:tcBorders>
              <w:left w:val="dotted" w:sz="4" w:space="0" w:color="365F91" w:themeColor="accent1" w:themeShade="BF"/>
              <w:right w:val="dotted" w:sz="4" w:space="0" w:color="365F91" w:themeColor="accent1" w:themeShade="BF"/>
            </w:tcBorders>
          </w:tcPr>
          <w:p w:rsidR="00A57FEA" w:rsidRPr="00B27B99" w:rsidRDefault="00FC1500" w:rsidP="00B27B99">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57" w:type="dxa"/>
            <w:tcBorders>
              <w:left w:val="dotted" w:sz="4" w:space="0" w:color="365F91" w:themeColor="accent1" w:themeShade="BF"/>
            </w:tcBorders>
          </w:tcPr>
          <w:p w:rsidR="001632C5" w:rsidRPr="00A72287" w:rsidRDefault="001632C5" w:rsidP="00CC6360">
            <w:pPr>
              <w:pStyle w:val="Prrafodelista"/>
              <w:numPr>
                <w:ilvl w:val="0"/>
                <w:numId w:val="8"/>
              </w:numPr>
              <w:spacing w:after="120"/>
              <w:ind w:left="205" w:hanging="286"/>
              <w:jc w:val="left"/>
              <w:rPr>
                <w:rFonts w:cs="Arial"/>
                <w:color w:val="000000" w:themeColor="text1"/>
                <w:spacing w:val="-2"/>
                <w:sz w:val="22"/>
                <w:lang w:val="es-AR"/>
              </w:rPr>
            </w:pPr>
            <w:r w:rsidRPr="00A72287">
              <w:rPr>
                <w:rFonts w:cs="Arial"/>
                <w:color w:val="000000" w:themeColor="text1"/>
                <w:spacing w:val="-2"/>
                <w:sz w:val="22"/>
                <w:lang w:val="es-AR"/>
              </w:rPr>
              <w:t>Recepción del inventario final</w:t>
            </w:r>
            <w:r w:rsidR="00FC1500" w:rsidRPr="00A72287">
              <w:rPr>
                <w:rFonts w:cs="Arial"/>
                <w:color w:val="000000" w:themeColor="text1"/>
                <w:spacing w:val="-2"/>
                <w:sz w:val="22"/>
                <w:lang w:val="es-AR"/>
              </w:rPr>
              <w:br/>
            </w:r>
            <w:r w:rsidRPr="00A72287">
              <w:rPr>
                <w:rFonts w:cs="Arial"/>
                <w:color w:val="000000" w:themeColor="text1"/>
                <w:spacing w:val="-2"/>
                <w:sz w:val="22"/>
                <w:lang w:val="es-AR"/>
              </w:rPr>
              <w:t>+ 15 días</w:t>
            </w:r>
          </w:p>
        </w:tc>
      </w:tr>
      <w:tr w:rsidR="001632C5" w:rsidRPr="00037CED" w:rsidTr="007D4EE7">
        <w:tc>
          <w:tcPr>
            <w:tcW w:w="4798" w:type="dxa"/>
            <w:tcBorders>
              <w:right w:val="dotted" w:sz="4" w:space="0" w:color="365F91" w:themeColor="accent1" w:themeShade="BF"/>
            </w:tcBorders>
          </w:tcPr>
          <w:p w:rsidR="001632C5" w:rsidRPr="00B27B99" w:rsidRDefault="001632C5" w:rsidP="00720D47">
            <w:pPr>
              <w:pStyle w:val="Prrafodelista"/>
              <w:numPr>
                <w:ilvl w:val="0"/>
                <w:numId w:val="7"/>
              </w:numPr>
              <w:spacing w:after="120"/>
              <w:ind w:hanging="192"/>
              <w:contextualSpacing w:val="0"/>
              <w:rPr>
                <w:rFonts w:cs="Arial"/>
                <w:color w:val="000000" w:themeColor="text1"/>
                <w:spacing w:val="-2"/>
                <w:sz w:val="22"/>
                <w:lang w:val="es-AR"/>
              </w:rPr>
            </w:pPr>
            <w:r w:rsidRPr="00B27B99">
              <w:rPr>
                <w:rFonts w:cs="Arial"/>
                <w:color w:val="000000" w:themeColor="text1"/>
                <w:spacing w:val="-2"/>
                <w:sz w:val="22"/>
                <w:lang w:val="es-AR"/>
              </w:rPr>
              <w:t>A partir de dicha notificación, el Inspector Fiscal, en coordinación con la DGAC, instruirá al Concesionario</w:t>
            </w:r>
            <w:r w:rsidR="00720D47" w:rsidRPr="00B27B99">
              <w:rPr>
                <w:rFonts w:cs="Arial"/>
                <w:color w:val="000000" w:themeColor="text1"/>
                <w:spacing w:val="-2"/>
                <w:sz w:val="22"/>
                <w:lang w:val="es-AR"/>
              </w:rPr>
              <w:t xml:space="preserve"> </w:t>
            </w:r>
            <w:r w:rsidRPr="00B27B99">
              <w:rPr>
                <w:rFonts w:cs="Arial"/>
                <w:color w:val="000000" w:themeColor="text1"/>
                <w:spacing w:val="-2"/>
                <w:sz w:val="22"/>
                <w:lang w:val="es-AR"/>
              </w:rPr>
              <w:t>qué bienes de los no reutilizables deberán ser llevados al Depósito de Bienes Fiscales y cuáles, en carácter de prescindibles, deberán ser enviados a botaderos autorizados</w:t>
            </w:r>
            <w:r w:rsidR="00DA0750">
              <w:rPr>
                <w:rFonts w:cs="Arial"/>
                <w:color w:val="000000" w:themeColor="text1"/>
                <w:spacing w:val="-2"/>
                <w:sz w:val="22"/>
                <w:lang w:val="es-AR"/>
              </w:rPr>
              <w:t>.</w:t>
            </w:r>
          </w:p>
        </w:tc>
        <w:tc>
          <w:tcPr>
            <w:tcW w:w="1259" w:type="dxa"/>
            <w:tcBorders>
              <w:left w:val="dotted" w:sz="4" w:space="0" w:color="365F91" w:themeColor="accent1" w:themeShade="BF"/>
              <w:right w:val="dotted" w:sz="4" w:space="0" w:color="365F91" w:themeColor="accent1" w:themeShade="BF"/>
            </w:tcBorders>
          </w:tcPr>
          <w:p w:rsidR="001632C5" w:rsidRPr="00B27B99" w:rsidRDefault="001632C5" w:rsidP="00FC1500">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z w:val="22"/>
                <w:lang w:val="es-AR"/>
              </w:rPr>
              <w:t>I</w:t>
            </w:r>
            <w:r w:rsidR="0073049F" w:rsidRPr="00B27B99">
              <w:rPr>
                <w:rFonts w:cs="Arial"/>
                <w:color w:val="000000" w:themeColor="text1"/>
                <w:sz w:val="22"/>
                <w:lang w:val="es-AR"/>
              </w:rPr>
              <w:t>F</w:t>
            </w:r>
          </w:p>
        </w:tc>
        <w:tc>
          <w:tcPr>
            <w:tcW w:w="1904" w:type="dxa"/>
            <w:tcBorders>
              <w:left w:val="dotted" w:sz="4" w:space="0" w:color="365F91" w:themeColor="accent1" w:themeShade="BF"/>
              <w:right w:val="dotted" w:sz="4" w:space="0" w:color="365F91" w:themeColor="accent1" w:themeShade="BF"/>
            </w:tcBorders>
          </w:tcPr>
          <w:p w:rsidR="001632C5" w:rsidRPr="00B27B99" w:rsidRDefault="00FC1500" w:rsidP="00B27B99">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w:t>
            </w:r>
            <w:r w:rsidR="001632C5" w:rsidRPr="00B27B99">
              <w:rPr>
                <w:rFonts w:cs="Arial"/>
                <w:color w:val="000000" w:themeColor="text1"/>
                <w:spacing w:val="-2"/>
                <w:sz w:val="22"/>
                <w:lang w:val="es-AR"/>
              </w:rPr>
              <w:t>en el Libro de Obra</w:t>
            </w:r>
          </w:p>
        </w:tc>
        <w:tc>
          <w:tcPr>
            <w:tcW w:w="1957" w:type="dxa"/>
            <w:tcBorders>
              <w:left w:val="dotted" w:sz="4" w:space="0" w:color="365F91" w:themeColor="accent1" w:themeShade="BF"/>
            </w:tcBorders>
          </w:tcPr>
          <w:p w:rsidR="001632C5" w:rsidRPr="00A72287" w:rsidRDefault="001632C5" w:rsidP="00CC6360">
            <w:pPr>
              <w:spacing w:after="120"/>
              <w:ind w:left="205" w:hanging="286"/>
              <w:jc w:val="left"/>
              <w:rPr>
                <w:rFonts w:cs="Arial"/>
                <w:color w:val="000000" w:themeColor="text1"/>
                <w:sz w:val="22"/>
                <w:lang w:val="es-AR"/>
              </w:rPr>
            </w:pPr>
          </w:p>
        </w:tc>
      </w:tr>
      <w:tr w:rsidR="001632C5" w:rsidRPr="00B27B99" w:rsidTr="007D4EE7">
        <w:tc>
          <w:tcPr>
            <w:tcW w:w="4798" w:type="dxa"/>
            <w:tcBorders>
              <w:right w:val="dotted" w:sz="4" w:space="0" w:color="365F91" w:themeColor="accent1" w:themeShade="BF"/>
            </w:tcBorders>
          </w:tcPr>
          <w:p w:rsidR="001632C5" w:rsidRPr="00B27B99" w:rsidRDefault="001632C5" w:rsidP="00FC1500">
            <w:pPr>
              <w:pStyle w:val="Prrafodelista"/>
              <w:numPr>
                <w:ilvl w:val="0"/>
                <w:numId w:val="7"/>
              </w:numPr>
              <w:spacing w:after="120"/>
              <w:ind w:hanging="192"/>
              <w:contextualSpacing w:val="0"/>
              <w:rPr>
                <w:rFonts w:cs="Arial"/>
                <w:color w:val="000000" w:themeColor="text1"/>
                <w:sz w:val="22"/>
                <w:lang w:val="es-AR"/>
              </w:rPr>
            </w:pPr>
            <w:r w:rsidRPr="00B27B99">
              <w:rPr>
                <w:rFonts w:cs="Arial"/>
                <w:color w:val="000000" w:themeColor="text1"/>
                <w:spacing w:val="-2"/>
                <w:sz w:val="22"/>
                <w:lang w:val="es-AR"/>
              </w:rPr>
              <w:lastRenderedPageBreak/>
              <w:t>En el plazo máximo de 20 días contados desde la fecha de la notificación del Inspector Fiscal, la Sociedad Concesionaria deberá trasladar y acopiar los bienes en los lugares que el Inspector Fiscal le señale.</w:t>
            </w:r>
          </w:p>
        </w:tc>
        <w:tc>
          <w:tcPr>
            <w:tcW w:w="1259" w:type="dxa"/>
            <w:tcBorders>
              <w:left w:val="dotted" w:sz="4" w:space="0" w:color="365F91" w:themeColor="accent1" w:themeShade="BF"/>
              <w:right w:val="dotted" w:sz="4" w:space="0" w:color="365F91" w:themeColor="accent1" w:themeShade="BF"/>
            </w:tcBorders>
          </w:tcPr>
          <w:p w:rsidR="00FC1500" w:rsidRPr="00B27B99" w:rsidRDefault="00720D47" w:rsidP="00FC1500">
            <w:pPr>
              <w:pStyle w:val="Prrafodelista"/>
              <w:numPr>
                <w:ilvl w:val="0"/>
                <w:numId w:val="8"/>
              </w:numPr>
              <w:spacing w:after="120"/>
              <w:ind w:left="144" w:hanging="273"/>
              <w:jc w:val="left"/>
              <w:rPr>
                <w:rFonts w:cs="Arial"/>
                <w:color w:val="000000" w:themeColor="text1"/>
                <w:sz w:val="22"/>
                <w:lang w:val="es-AR"/>
              </w:rPr>
            </w:pPr>
            <w:r w:rsidRPr="00B27B99">
              <w:rPr>
                <w:rFonts w:cs="Arial"/>
                <w:color w:val="000000" w:themeColor="text1"/>
                <w:sz w:val="22"/>
                <w:lang w:val="es-AR"/>
              </w:rPr>
              <w:t>SC</w:t>
            </w:r>
            <w:r w:rsidR="00FC1500" w:rsidRPr="00B27B99">
              <w:rPr>
                <w:rFonts w:cs="Arial"/>
                <w:color w:val="000000" w:themeColor="text1"/>
                <w:sz w:val="22"/>
                <w:lang w:val="es-AR"/>
              </w:rPr>
              <w:t>NP</w:t>
            </w:r>
          </w:p>
          <w:p w:rsidR="001632C5" w:rsidRPr="00B27B99" w:rsidRDefault="001632C5" w:rsidP="00FC1500">
            <w:pPr>
              <w:spacing w:after="120"/>
              <w:ind w:left="144" w:hanging="273"/>
              <w:rPr>
                <w:rFonts w:cs="Arial"/>
                <w:color w:val="000000" w:themeColor="text1"/>
                <w:sz w:val="22"/>
                <w:lang w:val="es-AR"/>
              </w:rPr>
            </w:pPr>
          </w:p>
        </w:tc>
        <w:tc>
          <w:tcPr>
            <w:tcW w:w="1904" w:type="dxa"/>
            <w:tcBorders>
              <w:left w:val="dotted" w:sz="4" w:space="0" w:color="365F91" w:themeColor="accent1" w:themeShade="BF"/>
              <w:right w:val="dotted" w:sz="4" w:space="0" w:color="365F91" w:themeColor="accent1" w:themeShade="BF"/>
            </w:tcBorders>
          </w:tcPr>
          <w:p w:rsidR="001632C5" w:rsidRPr="00B27B99" w:rsidRDefault="001632C5" w:rsidP="00B27B99">
            <w:pPr>
              <w:spacing w:after="120"/>
              <w:jc w:val="left"/>
              <w:rPr>
                <w:rFonts w:cs="Arial"/>
                <w:color w:val="000000" w:themeColor="text1"/>
                <w:sz w:val="22"/>
                <w:lang w:val="es-AR"/>
              </w:rPr>
            </w:pPr>
          </w:p>
        </w:tc>
        <w:tc>
          <w:tcPr>
            <w:tcW w:w="1957" w:type="dxa"/>
            <w:tcBorders>
              <w:left w:val="dotted" w:sz="4" w:space="0" w:color="365F91" w:themeColor="accent1" w:themeShade="BF"/>
            </w:tcBorders>
          </w:tcPr>
          <w:p w:rsidR="00FC1500" w:rsidRPr="00A72287" w:rsidRDefault="00FC1500" w:rsidP="00CC6360">
            <w:pPr>
              <w:pStyle w:val="Prrafodelista"/>
              <w:numPr>
                <w:ilvl w:val="0"/>
                <w:numId w:val="8"/>
              </w:numPr>
              <w:spacing w:after="120"/>
              <w:ind w:left="205" w:hanging="286"/>
              <w:jc w:val="left"/>
              <w:rPr>
                <w:rFonts w:cs="Arial"/>
                <w:color w:val="000000" w:themeColor="text1"/>
                <w:sz w:val="22"/>
                <w:lang w:val="es-AR"/>
              </w:rPr>
            </w:pPr>
            <w:r w:rsidRPr="00A72287">
              <w:rPr>
                <w:rFonts w:cs="Arial"/>
                <w:color w:val="000000" w:themeColor="text1"/>
                <w:spacing w:val="-2"/>
                <w:sz w:val="22"/>
                <w:lang w:val="es-AR"/>
              </w:rPr>
              <w:t>Notificación de traslado</w:t>
            </w:r>
            <w:r w:rsidRPr="00A72287">
              <w:rPr>
                <w:rFonts w:cs="Arial"/>
                <w:color w:val="000000" w:themeColor="text1"/>
                <w:spacing w:val="-2"/>
                <w:sz w:val="22"/>
                <w:lang w:val="es-AR"/>
              </w:rPr>
              <w:br/>
              <w:t>+ 20 días</w:t>
            </w:r>
          </w:p>
        </w:tc>
      </w:tr>
      <w:tr w:rsidR="001632C5" w:rsidRPr="00037CED" w:rsidTr="007D4EE7">
        <w:tc>
          <w:tcPr>
            <w:tcW w:w="4798" w:type="dxa"/>
            <w:tcBorders>
              <w:bottom w:val="single" w:sz="4" w:space="0" w:color="365F91" w:themeColor="accent1" w:themeShade="BF"/>
            </w:tcBorders>
            <w:shd w:val="clear" w:color="auto" w:fill="auto"/>
          </w:tcPr>
          <w:p w:rsidR="001632C5" w:rsidRPr="00B27B99" w:rsidRDefault="001632C5" w:rsidP="00414CBA">
            <w:pPr>
              <w:spacing w:before="120" w:after="60"/>
              <w:ind w:left="-42"/>
              <w:rPr>
                <w:rFonts w:cs="Arial"/>
                <w:color w:val="000000" w:themeColor="text1"/>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Registro de los bienes inicial</w:t>
            </w:r>
          </w:p>
        </w:tc>
        <w:tc>
          <w:tcPr>
            <w:tcW w:w="1259" w:type="dxa"/>
            <w:tcBorders>
              <w:bottom w:val="single" w:sz="4" w:space="0" w:color="365F91" w:themeColor="accent1" w:themeShade="BF"/>
            </w:tcBorders>
            <w:shd w:val="clear" w:color="auto" w:fill="auto"/>
          </w:tcPr>
          <w:p w:rsidR="001632C5" w:rsidRPr="00B27B99" w:rsidRDefault="001632C5" w:rsidP="00070235">
            <w:pPr>
              <w:rPr>
                <w:rFonts w:cs="Arial"/>
                <w:color w:val="000000" w:themeColor="text1"/>
                <w:sz w:val="22"/>
                <w:lang w:val="es-AR"/>
              </w:rPr>
            </w:pPr>
          </w:p>
        </w:tc>
        <w:tc>
          <w:tcPr>
            <w:tcW w:w="1904" w:type="dxa"/>
            <w:tcBorders>
              <w:bottom w:val="single" w:sz="4" w:space="0" w:color="365F91" w:themeColor="accent1" w:themeShade="BF"/>
            </w:tcBorders>
            <w:shd w:val="clear" w:color="auto" w:fill="auto"/>
          </w:tcPr>
          <w:p w:rsidR="001632C5" w:rsidRPr="00B27B99" w:rsidRDefault="001632C5" w:rsidP="00B27B99">
            <w:pPr>
              <w:jc w:val="left"/>
              <w:rPr>
                <w:rFonts w:cs="Arial"/>
                <w:color w:val="000000" w:themeColor="text1"/>
                <w:sz w:val="22"/>
                <w:lang w:val="es-AR"/>
              </w:rPr>
            </w:pPr>
          </w:p>
        </w:tc>
        <w:tc>
          <w:tcPr>
            <w:tcW w:w="1957" w:type="dxa"/>
            <w:tcBorders>
              <w:bottom w:val="single" w:sz="4" w:space="0" w:color="365F91" w:themeColor="accent1" w:themeShade="BF"/>
            </w:tcBorders>
          </w:tcPr>
          <w:p w:rsidR="001632C5" w:rsidRPr="00EE26FF" w:rsidRDefault="001632C5" w:rsidP="00070235">
            <w:pPr>
              <w:rPr>
                <w:rFonts w:cs="Arial"/>
                <w:color w:val="000000" w:themeColor="text1"/>
                <w:szCs w:val="18"/>
                <w:lang w:val="es-AR"/>
              </w:rPr>
            </w:pPr>
          </w:p>
        </w:tc>
      </w:tr>
      <w:tr w:rsidR="001632C5" w:rsidRPr="00037CED" w:rsidTr="007D4EE7">
        <w:tc>
          <w:tcPr>
            <w:tcW w:w="4798" w:type="dxa"/>
            <w:tcBorders>
              <w:top w:val="single" w:sz="4" w:space="0" w:color="365F91" w:themeColor="accent1" w:themeShade="BF"/>
              <w:right w:val="dotted" w:sz="4" w:space="0" w:color="365F91" w:themeColor="accent1" w:themeShade="BF"/>
            </w:tcBorders>
          </w:tcPr>
          <w:p w:rsidR="001632C5" w:rsidRPr="00B27B99" w:rsidRDefault="004617B6" w:rsidP="007E0539">
            <w:pPr>
              <w:pStyle w:val="Prrafodelista"/>
              <w:numPr>
                <w:ilvl w:val="0"/>
                <w:numId w:val="10"/>
              </w:numPr>
              <w:spacing w:after="120"/>
              <w:ind w:left="397" w:hanging="227"/>
              <w:contextualSpacing w:val="0"/>
              <w:rPr>
                <w:rFonts w:cs="Arial"/>
                <w:color w:val="000000" w:themeColor="text1"/>
                <w:sz w:val="22"/>
                <w:lang w:val="es-AR"/>
              </w:rPr>
            </w:pPr>
            <w:r w:rsidRPr="00B27B99">
              <w:rPr>
                <w:rFonts w:cs="Arial"/>
                <w:sz w:val="22"/>
                <w:lang w:val="es-AR"/>
              </w:rPr>
              <w:t>El registro incluye todo</w:t>
            </w:r>
            <w:r w:rsidR="00DA0750">
              <w:rPr>
                <w:rFonts w:cs="Arial"/>
                <w:sz w:val="22"/>
                <w:lang w:val="es-AR"/>
              </w:rPr>
              <w:t>s</w:t>
            </w:r>
            <w:r w:rsidRPr="00B27B99">
              <w:rPr>
                <w:rFonts w:cs="Arial"/>
                <w:sz w:val="22"/>
                <w:lang w:val="es-AR"/>
              </w:rPr>
              <w:t xml:space="preserve"> los bienes y derechos afectos a la concesión entregados por parte del MOP a SCNP.</w:t>
            </w:r>
          </w:p>
        </w:tc>
        <w:tc>
          <w:tcPr>
            <w:tcW w:w="1259" w:type="dxa"/>
            <w:tcBorders>
              <w:top w:val="single" w:sz="4" w:space="0" w:color="365F91" w:themeColor="accent1" w:themeShade="BF"/>
              <w:left w:val="dotted" w:sz="4" w:space="0" w:color="365F91" w:themeColor="accent1" w:themeShade="BF"/>
              <w:right w:val="dotted" w:sz="4" w:space="0" w:color="365F91" w:themeColor="accent1" w:themeShade="BF"/>
            </w:tcBorders>
          </w:tcPr>
          <w:p w:rsidR="001632C5" w:rsidRPr="00B27B99" w:rsidRDefault="001632C5" w:rsidP="007E0539">
            <w:pPr>
              <w:pStyle w:val="Prrafodelista"/>
              <w:ind w:left="153"/>
              <w:rPr>
                <w:rFonts w:cs="Arial"/>
                <w:color w:val="000000" w:themeColor="text1"/>
                <w:sz w:val="22"/>
                <w:lang w:val="es-AR"/>
              </w:rPr>
            </w:pPr>
          </w:p>
        </w:tc>
        <w:tc>
          <w:tcPr>
            <w:tcW w:w="1904" w:type="dxa"/>
            <w:tcBorders>
              <w:top w:val="single" w:sz="4" w:space="0" w:color="365F91" w:themeColor="accent1" w:themeShade="BF"/>
              <w:left w:val="dotted" w:sz="4" w:space="0" w:color="365F91" w:themeColor="accent1" w:themeShade="BF"/>
              <w:right w:val="dotted" w:sz="4" w:space="0" w:color="365F91" w:themeColor="accent1" w:themeShade="BF"/>
            </w:tcBorders>
          </w:tcPr>
          <w:p w:rsidR="001632C5" w:rsidRPr="00B27B99" w:rsidRDefault="001632C5" w:rsidP="00B27B99">
            <w:pPr>
              <w:jc w:val="left"/>
              <w:rPr>
                <w:rFonts w:cs="Arial"/>
                <w:color w:val="000000" w:themeColor="text1"/>
                <w:sz w:val="22"/>
                <w:lang w:val="es-AR"/>
              </w:rPr>
            </w:pPr>
          </w:p>
        </w:tc>
        <w:tc>
          <w:tcPr>
            <w:tcW w:w="1957" w:type="dxa"/>
            <w:tcBorders>
              <w:top w:val="single" w:sz="4" w:space="0" w:color="365F91" w:themeColor="accent1" w:themeShade="BF"/>
              <w:left w:val="dotted" w:sz="4" w:space="0" w:color="365F91" w:themeColor="accent1" w:themeShade="BF"/>
            </w:tcBorders>
          </w:tcPr>
          <w:p w:rsidR="001632C5" w:rsidRPr="00EE26FF" w:rsidRDefault="001632C5" w:rsidP="00070235">
            <w:pPr>
              <w:rPr>
                <w:rFonts w:cs="Arial"/>
                <w:color w:val="000000" w:themeColor="text1"/>
                <w:szCs w:val="18"/>
                <w:lang w:val="es-AR"/>
              </w:rPr>
            </w:pPr>
          </w:p>
        </w:tc>
      </w:tr>
      <w:tr w:rsidR="007E0539" w:rsidRPr="00D90D83" w:rsidTr="007D4EE7">
        <w:tc>
          <w:tcPr>
            <w:tcW w:w="4798" w:type="dxa"/>
            <w:tcBorders>
              <w:right w:val="dotted" w:sz="4" w:space="0" w:color="365F91" w:themeColor="accent1" w:themeShade="BF"/>
            </w:tcBorders>
          </w:tcPr>
          <w:p w:rsidR="007E0539" w:rsidRPr="00B27B99" w:rsidRDefault="007E0539" w:rsidP="00577A49">
            <w:pPr>
              <w:pStyle w:val="Prrafodelista"/>
              <w:numPr>
                <w:ilvl w:val="0"/>
                <w:numId w:val="10"/>
              </w:numPr>
              <w:ind w:left="392" w:hanging="224"/>
              <w:rPr>
                <w:rFonts w:cs="Arial"/>
                <w:sz w:val="22"/>
                <w:lang w:val="es-AR"/>
              </w:rPr>
            </w:pPr>
            <w:r w:rsidRPr="00B27B99">
              <w:rPr>
                <w:rFonts w:cs="Arial"/>
                <w:color w:val="000000" w:themeColor="text1"/>
                <w:sz w:val="22"/>
                <w:lang w:val="es-AR"/>
              </w:rPr>
              <w:t>Una vez que el inventario definitivo está establecido, SCNP procede a compilar la información en un sistema computacional</w:t>
            </w:r>
          </w:p>
        </w:tc>
        <w:tc>
          <w:tcPr>
            <w:tcW w:w="1259" w:type="dxa"/>
            <w:tcBorders>
              <w:left w:val="dotted" w:sz="4" w:space="0" w:color="365F91" w:themeColor="accent1" w:themeShade="BF"/>
              <w:right w:val="dotted" w:sz="4" w:space="0" w:color="365F91" w:themeColor="accent1" w:themeShade="BF"/>
            </w:tcBorders>
          </w:tcPr>
          <w:p w:rsidR="007E0539" w:rsidRPr="00B27B99" w:rsidRDefault="007E0539" w:rsidP="000667B5">
            <w:pPr>
              <w:pStyle w:val="Prrafodelista"/>
              <w:numPr>
                <w:ilvl w:val="0"/>
                <w:numId w:val="9"/>
              </w:numPr>
              <w:ind w:left="153" w:hanging="299"/>
              <w:rPr>
                <w:rFonts w:cs="Arial"/>
                <w:color w:val="000000" w:themeColor="text1"/>
                <w:sz w:val="22"/>
                <w:lang w:val="es-AR"/>
              </w:rPr>
            </w:pPr>
            <w:r w:rsidRPr="00B27B99">
              <w:rPr>
                <w:rFonts w:cs="Arial"/>
                <w:color w:val="000000" w:themeColor="text1"/>
                <w:sz w:val="22"/>
                <w:lang w:val="es-AR"/>
              </w:rPr>
              <w:t>SCNP</w:t>
            </w:r>
          </w:p>
        </w:tc>
        <w:tc>
          <w:tcPr>
            <w:tcW w:w="1904" w:type="dxa"/>
            <w:tcBorders>
              <w:left w:val="dotted" w:sz="4" w:space="0" w:color="365F91" w:themeColor="accent1" w:themeShade="BF"/>
              <w:right w:val="dotted" w:sz="4" w:space="0" w:color="365F91" w:themeColor="accent1" w:themeShade="BF"/>
            </w:tcBorders>
          </w:tcPr>
          <w:p w:rsidR="007E0539" w:rsidRPr="00B27B99" w:rsidRDefault="007E0539" w:rsidP="00B27B99">
            <w:pPr>
              <w:pStyle w:val="Prrafodelista"/>
              <w:numPr>
                <w:ilvl w:val="0"/>
                <w:numId w:val="21"/>
              </w:numPr>
              <w:ind w:left="171" w:hanging="266"/>
              <w:jc w:val="left"/>
              <w:rPr>
                <w:rFonts w:cs="Arial"/>
                <w:color w:val="000000" w:themeColor="text1"/>
                <w:sz w:val="22"/>
                <w:lang w:val="es-AR"/>
              </w:rPr>
            </w:pPr>
            <w:r w:rsidRPr="00B27B99">
              <w:rPr>
                <w:rFonts w:cs="Arial"/>
                <w:color w:val="000000" w:themeColor="text1"/>
                <w:sz w:val="22"/>
                <w:lang w:val="es-AR"/>
              </w:rPr>
              <w:t>Archivo Excel enviado mediante correo electrónico</w:t>
            </w:r>
          </w:p>
        </w:tc>
        <w:tc>
          <w:tcPr>
            <w:tcW w:w="1957" w:type="dxa"/>
            <w:tcBorders>
              <w:left w:val="dotted" w:sz="4" w:space="0" w:color="365F91" w:themeColor="accent1" w:themeShade="BF"/>
            </w:tcBorders>
          </w:tcPr>
          <w:p w:rsidR="007E0539" w:rsidRPr="00B27B99" w:rsidRDefault="007E0539" w:rsidP="00070235">
            <w:pPr>
              <w:rPr>
                <w:rFonts w:cs="Arial"/>
                <w:color w:val="000000" w:themeColor="text1"/>
                <w:sz w:val="22"/>
                <w:lang w:val="es-AR"/>
              </w:rPr>
            </w:pPr>
          </w:p>
        </w:tc>
      </w:tr>
    </w:tbl>
    <w:p w:rsidR="008F25E0" w:rsidRPr="00B27B99" w:rsidRDefault="008F25E0">
      <w:pPr>
        <w:spacing w:after="200" w:line="276" w:lineRule="auto"/>
        <w:jc w:val="left"/>
        <w:rPr>
          <w:rFonts w:cs="Arial"/>
          <w:sz w:val="22"/>
          <w:szCs w:val="22"/>
          <w:lang w:val="es-AR"/>
        </w:rPr>
      </w:pPr>
      <w:r w:rsidRPr="00B27B99">
        <w:rPr>
          <w:rFonts w:cs="Arial"/>
          <w:sz w:val="22"/>
          <w:szCs w:val="22"/>
          <w:lang w:val="es-AR"/>
        </w:rPr>
        <w:br w:type="page"/>
      </w:r>
    </w:p>
    <w:p w:rsidR="007E19FB" w:rsidRPr="00B27B99" w:rsidRDefault="007E19FB">
      <w:pPr>
        <w:rPr>
          <w:rFonts w:cs="Arial"/>
          <w:sz w:val="22"/>
          <w:szCs w:val="22"/>
          <w:lang w:val="es-AR"/>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276"/>
        <w:gridCol w:w="1885"/>
        <w:gridCol w:w="2226"/>
      </w:tblGrid>
      <w:tr w:rsidR="008F25E0" w:rsidRPr="00B27B99" w:rsidTr="00EE26FF">
        <w:tc>
          <w:tcPr>
            <w:tcW w:w="4786" w:type="dxa"/>
          </w:tcPr>
          <w:p w:rsidR="008F25E0" w:rsidRPr="00B27B99" w:rsidRDefault="008F25E0" w:rsidP="00D55C55">
            <w:pPr>
              <w:spacing w:after="120"/>
              <w:rPr>
                <w:rFonts w:cs="Arial"/>
                <w:color w:val="244061" w:themeColor="accent1" w:themeShade="80"/>
                <w:sz w:val="22"/>
                <w:lang w:val="es-AR"/>
              </w:rPr>
            </w:pPr>
          </w:p>
        </w:tc>
        <w:tc>
          <w:tcPr>
            <w:tcW w:w="1276" w:type="dxa"/>
          </w:tcPr>
          <w:p w:rsidR="008F25E0" w:rsidRPr="00B27B99" w:rsidRDefault="008F25E0" w:rsidP="00D55C55">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885" w:type="dxa"/>
          </w:tcPr>
          <w:p w:rsidR="008F25E0" w:rsidRPr="00B27B99" w:rsidRDefault="008F25E0" w:rsidP="00B27B99">
            <w:pPr>
              <w:spacing w:after="120"/>
              <w:jc w:val="left"/>
              <w:rPr>
                <w:rFonts w:cs="Arial"/>
                <w:color w:val="244061" w:themeColor="accent1" w:themeShade="80"/>
                <w:sz w:val="22"/>
                <w:lang w:val="es-AR"/>
              </w:rPr>
            </w:pPr>
            <w:r w:rsidRPr="00B27B99">
              <w:rPr>
                <w:rFonts w:cs="Arial"/>
                <w:color w:val="244061" w:themeColor="accent1" w:themeShade="80"/>
                <w:sz w:val="22"/>
                <w:lang w:val="es-AR"/>
              </w:rPr>
              <w:t>COMO</w:t>
            </w:r>
          </w:p>
        </w:tc>
        <w:tc>
          <w:tcPr>
            <w:tcW w:w="2226" w:type="dxa"/>
          </w:tcPr>
          <w:p w:rsidR="008F25E0" w:rsidRPr="00B27B99" w:rsidRDefault="008F25E0" w:rsidP="00D55C55">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8F25E0" w:rsidRPr="00B27B99" w:rsidTr="00EE26FF">
        <w:tc>
          <w:tcPr>
            <w:tcW w:w="4786" w:type="dxa"/>
            <w:shd w:val="clear" w:color="auto" w:fill="B8CCE4" w:themeFill="accent1" w:themeFillTint="66"/>
          </w:tcPr>
          <w:p w:rsidR="008F25E0" w:rsidRPr="00B27B99" w:rsidRDefault="008F25E0" w:rsidP="00AD52D4">
            <w:pPr>
              <w:spacing w:before="120" w:after="60"/>
              <w:rPr>
                <w:rFonts w:cs="Arial"/>
                <w:color w:val="000000" w:themeColor="text1"/>
                <w:spacing w:val="-2"/>
                <w:sz w:val="22"/>
                <w:lang w:val="es-AR"/>
              </w:rPr>
            </w:pPr>
            <w:r w:rsidRPr="00B27B99">
              <w:rPr>
                <w:rFonts w:cs="Arial"/>
                <w:color w:val="000000" w:themeColor="text1"/>
                <w:spacing w:val="-2"/>
                <w:sz w:val="22"/>
                <w:lang w:val="es-AR"/>
              </w:rPr>
              <w:sym w:font="Wingdings" w:char="F08D"/>
            </w:r>
            <w:r w:rsidRPr="00B27B99">
              <w:rPr>
                <w:rFonts w:cs="Arial"/>
                <w:color w:val="000000" w:themeColor="text1"/>
                <w:sz w:val="22"/>
                <w:lang w:val="es-AR"/>
              </w:rPr>
              <w:t xml:space="preserve"> </w:t>
            </w:r>
            <w:r w:rsidRPr="00B27B99">
              <w:rPr>
                <w:rFonts w:cs="Arial"/>
                <w:color w:val="000000" w:themeColor="text1"/>
                <w:spacing w:val="-2"/>
                <w:sz w:val="22"/>
                <w:lang w:val="es-AR"/>
              </w:rPr>
              <w:t>ACTUALIZACION</w:t>
            </w:r>
            <w:r w:rsidR="00577A49" w:rsidRPr="00B27B99">
              <w:rPr>
                <w:rFonts w:cs="Arial"/>
                <w:color w:val="000000" w:themeColor="text1"/>
                <w:spacing w:val="-2"/>
                <w:sz w:val="22"/>
                <w:lang w:val="es-AR"/>
              </w:rPr>
              <w:t>ES</w:t>
            </w:r>
          </w:p>
        </w:tc>
        <w:tc>
          <w:tcPr>
            <w:tcW w:w="1276" w:type="dxa"/>
            <w:shd w:val="clear" w:color="auto" w:fill="B8CCE4" w:themeFill="accent1" w:themeFillTint="66"/>
          </w:tcPr>
          <w:p w:rsidR="008F25E0" w:rsidRPr="00B27B99" w:rsidRDefault="008F25E0" w:rsidP="00070235">
            <w:pPr>
              <w:rPr>
                <w:rFonts w:cs="Arial"/>
                <w:color w:val="000000" w:themeColor="text1"/>
                <w:sz w:val="22"/>
                <w:lang w:val="es-AR"/>
              </w:rPr>
            </w:pPr>
          </w:p>
        </w:tc>
        <w:tc>
          <w:tcPr>
            <w:tcW w:w="1885" w:type="dxa"/>
            <w:shd w:val="clear" w:color="auto" w:fill="B8CCE4" w:themeFill="accent1" w:themeFillTint="66"/>
          </w:tcPr>
          <w:p w:rsidR="008F25E0" w:rsidRPr="00B27B99" w:rsidRDefault="008F25E0" w:rsidP="00B27B99">
            <w:pPr>
              <w:jc w:val="left"/>
              <w:rPr>
                <w:rFonts w:cs="Arial"/>
                <w:color w:val="000000" w:themeColor="text1"/>
                <w:sz w:val="22"/>
                <w:lang w:val="es-AR"/>
              </w:rPr>
            </w:pPr>
          </w:p>
        </w:tc>
        <w:tc>
          <w:tcPr>
            <w:tcW w:w="2226" w:type="dxa"/>
            <w:shd w:val="clear" w:color="auto" w:fill="B8CCE4" w:themeFill="accent1" w:themeFillTint="66"/>
          </w:tcPr>
          <w:p w:rsidR="008F25E0" w:rsidRPr="00B27B99" w:rsidRDefault="008F25E0" w:rsidP="00070235">
            <w:pPr>
              <w:rPr>
                <w:rFonts w:cs="Arial"/>
                <w:color w:val="000000" w:themeColor="text1"/>
                <w:sz w:val="22"/>
                <w:lang w:val="es-AR"/>
              </w:rPr>
            </w:pPr>
          </w:p>
        </w:tc>
      </w:tr>
      <w:tr w:rsidR="008F25E0" w:rsidRPr="00B27B99" w:rsidTr="00EE26FF">
        <w:tc>
          <w:tcPr>
            <w:tcW w:w="4786" w:type="dxa"/>
            <w:tcBorders>
              <w:bottom w:val="single" w:sz="4" w:space="0" w:color="365F91" w:themeColor="accent1" w:themeShade="BF"/>
            </w:tcBorders>
            <w:shd w:val="clear" w:color="auto" w:fill="auto"/>
          </w:tcPr>
          <w:p w:rsidR="008F25E0" w:rsidRPr="00B27B99" w:rsidRDefault="008F25E0" w:rsidP="00AD52D4">
            <w:pPr>
              <w:spacing w:before="120" w:after="6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00577A49" w:rsidRPr="00B27B99">
              <w:rPr>
                <w:rFonts w:cs="Arial"/>
                <w:color w:val="244061" w:themeColor="accent1" w:themeShade="80"/>
                <w:spacing w:val="-2"/>
                <w:sz w:val="22"/>
                <w:lang w:val="es-AR"/>
              </w:rPr>
              <w:t>Actualización</w:t>
            </w:r>
            <w:r w:rsidRPr="00B27B99">
              <w:rPr>
                <w:rFonts w:cs="Arial"/>
                <w:color w:val="244061" w:themeColor="accent1" w:themeShade="80"/>
                <w:spacing w:val="-2"/>
                <w:sz w:val="22"/>
                <w:lang w:val="es-AR"/>
              </w:rPr>
              <w:t xml:space="preserve"> del </w:t>
            </w:r>
            <w:r w:rsidR="00577A49" w:rsidRPr="00B27B99">
              <w:rPr>
                <w:rFonts w:cs="Arial"/>
                <w:color w:val="244061" w:themeColor="accent1" w:themeShade="80"/>
                <w:spacing w:val="-2"/>
                <w:sz w:val="22"/>
                <w:lang w:val="es-AR"/>
              </w:rPr>
              <w:t>Inventario</w:t>
            </w:r>
          </w:p>
        </w:tc>
        <w:tc>
          <w:tcPr>
            <w:tcW w:w="1276" w:type="dxa"/>
            <w:tcBorders>
              <w:bottom w:val="single" w:sz="4" w:space="0" w:color="365F91" w:themeColor="accent1" w:themeShade="BF"/>
            </w:tcBorders>
            <w:shd w:val="clear" w:color="auto" w:fill="auto"/>
          </w:tcPr>
          <w:p w:rsidR="008F25E0" w:rsidRPr="00B27B99" w:rsidRDefault="008F25E0" w:rsidP="00070235">
            <w:pPr>
              <w:rPr>
                <w:rFonts w:cs="Arial"/>
                <w:color w:val="000000" w:themeColor="text1"/>
                <w:sz w:val="22"/>
                <w:lang w:val="es-AR"/>
              </w:rPr>
            </w:pPr>
          </w:p>
        </w:tc>
        <w:tc>
          <w:tcPr>
            <w:tcW w:w="1885" w:type="dxa"/>
            <w:tcBorders>
              <w:bottom w:val="single" w:sz="4" w:space="0" w:color="365F91" w:themeColor="accent1" w:themeShade="BF"/>
            </w:tcBorders>
            <w:shd w:val="clear" w:color="auto" w:fill="auto"/>
          </w:tcPr>
          <w:p w:rsidR="008F25E0" w:rsidRPr="00B27B99" w:rsidRDefault="008F25E0" w:rsidP="00B27B99">
            <w:pPr>
              <w:jc w:val="left"/>
              <w:rPr>
                <w:rFonts w:cs="Arial"/>
                <w:color w:val="000000" w:themeColor="text1"/>
                <w:sz w:val="22"/>
                <w:lang w:val="es-AR"/>
              </w:rPr>
            </w:pPr>
          </w:p>
        </w:tc>
        <w:tc>
          <w:tcPr>
            <w:tcW w:w="2226" w:type="dxa"/>
            <w:tcBorders>
              <w:bottom w:val="single" w:sz="4" w:space="0" w:color="365F91" w:themeColor="accent1" w:themeShade="BF"/>
            </w:tcBorders>
            <w:shd w:val="clear" w:color="auto" w:fill="auto"/>
          </w:tcPr>
          <w:p w:rsidR="008F25E0" w:rsidRPr="00EE26FF" w:rsidRDefault="008F25E0" w:rsidP="00070235">
            <w:pPr>
              <w:rPr>
                <w:rFonts w:cs="Arial"/>
                <w:color w:val="000000" w:themeColor="text1"/>
                <w:szCs w:val="18"/>
                <w:lang w:val="es-AR"/>
              </w:rPr>
            </w:pPr>
          </w:p>
        </w:tc>
      </w:tr>
      <w:tr w:rsidR="00E13CFA" w:rsidRPr="00D90D83" w:rsidTr="00EE26FF">
        <w:tc>
          <w:tcPr>
            <w:tcW w:w="4786" w:type="dxa"/>
            <w:tcBorders>
              <w:top w:val="single" w:sz="4" w:space="0" w:color="365F91" w:themeColor="accent1" w:themeShade="BF"/>
              <w:right w:val="dotted" w:sz="4" w:space="0" w:color="365F91" w:themeColor="accent1" w:themeShade="BF"/>
            </w:tcBorders>
          </w:tcPr>
          <w:p w:rsidR="00E13CFA" w:rsidRPr="00B27B99" w:rsidRDefault="00E13CFA" w:rsidP="007E0539">
            <w:pPr>
              <w:pStyle w:val="Prrafodelista"/>
              <w:numPr>
                <w:ilvl w:val="0"/>
                <w:numId w:val="11"/>
              </w:numPr>
              <w:spacing w:after="120"/>
              <w:ind w:left="368" w:hanging="198"/>
              <w:contextualSpacing w:val="0"/>
              <w:rPr>
                <w:rFonts w:cs="Arial"/>
                <w:color w:val="000000" w:themeColor="text1"/>
                <w:spacing w:val="-2"/>
                <w:sz w:val="22"/>
                <w:lang w:val="es-AR"/>
              </w:rPr>
            </w:pPr>
            <w:r w:rsidRPr="00B27B99">
              <w:rPr>
                <w:rFonts w:cs="Arial"/>
                <w:color w:val="000000" w:themeColor="text1"/>
                <w:spacing w:val="-2"/>
                <w:sz w:val="22"/>
                <w:lang w:val="es-AR"/>
              </w:rPr>
              <w:t>NP realizar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anualmen</w:t>
            </w:r>
            <w:r w:rsidR="002721C3" w:rsidRPr="00B27B99">
              <w:rPr>
                <w:rFonts w:cs="Arial"/>
                <w:color w:val="000000" w:themeColor="text1"/>
                <w:spacing w:val="-2"/>
                <w:sz w:val="22"/>
                <w:lang w:val="es-AR"/>
              </w:rPr>
              <w:t>te o cuando sea necesario la actualización del inventa</w:t>
            </w:r>
            <w:r w:rsidRPr="00B27B99">
              <w:rPr>
                <w:rFonts w:cs="Arial"/>
                <w:color w:val="000000" w:themeColor="text1"/>
                <w:spacing w:val="-2"/>
                <w:sz w:val="22"/>
                <w:lang w:val="es-AR"/>
              </w:rPr>
              <w:t>rio de los bienes.</w:t>
            </w:r>
          </w:p>
        </w:tc>
        <w:tc>
          <w:tcPr>
            <w:tcW w:w="1276" w:type="dxa"/>
            <w:tcBorders>
              <w:top w:val="single" w:sz="4" w:space="0" w:color="365F91" w:themeColor="accent1" w:themeShade="BF"/>
              <w:left w:val="dotted" w:sz="4" w:space="0" w:color="365F91" w:themeColor="accent1" w:themeShade="BF"/>
              <w:right w:val="dotted" w:sz="4" w:space="0" w:color="365F91" w:themeColor="accent1" w:themeShade="BF"/>
            </w:tcBorders>
          </w:tcPr>
          <w:p w:rsidR="00E13CFA" w:rsidRPr="00B27B99" w:rsidRDefault="00577A49"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top w:val="single" w:sz="4" w:space="0" w:color="365F91" w:themeColor="accent1" w:themeShade="BF"/>
              <w:left w:val="dotted" w:sz="4" w:space="0" w:color="365F91" w:themeColor="accent1" w:themeShade="BF"/>
            </w:tcBorders>
          </w:tcPr>
          <w:p w:rsidR="00E13CFA" w:rsidRPr="00A72287" w:rsidRDefault="00DA0750" w:rsidP="007E0539">
            <w:pPr>
              <w:pStyle w:val="Prrafodelista"/>
              <w:numPr>
                <w:ilvl w:val="0"/>
                <w:numId w:val="8"/>
              </w:numPr>
              <w:spacing w:after="120"/>
              <w:ind w:left="205" w:hanging="284"/>
              <w:contextualSpacing w:val="0"/>
              <w:jc w:val="left"/>
              <w:rPr>
                <w:rFonts w:cs="Arial"/>
                <w:color w:val="000000" w:themeColor="text1"/>
                <w:spacing w:val="-2"/>
                <w:sz w:val="22"/>
                <w:lang w:val="es-AR"/>
              </w:rPr>
            </w:pPr>
            <w:r>
              <w:rPr>
                <w:rFonts w:cs="Arial"/>
                <w:color w:val="000000" w:themeColor="text1"/>
                <w:spacing w:val="-2"/>
                <w:sz w:val="22"/>
                <w:lang w:val="es-AR"/>
              </w:rPr>
              <w:t>A</w:t>
            </w:r>
            <w:r w:rsidR="00E13CFA" w:rsidRPr="00A72287">
              <w:rPr>
                <w:rFonts w:cs="Arial"/>
                <w:color w:val="000000" w:themeColor="text1"/>
                <w:spacing w:val="-2"/>
                <w:sz w:val="22"/>
                <w:lang w:val="es-AR"/>
              </w:rPr>
              <w:t xml:space="preserve">nualmente o cuando </w:t>
            </w:r>
            <w:r w:rsidR="002721C3" w:rsidRPr="00A72287">
              <w:rPr>
                <w:rFonts w:cs="Arial"/>
                <w:color w:val="000000" w:themeColor="text1"/>
                <w:spacing w:val="-2"/>
                <w:sz w:val="22"/>
                <w:lang w:val="es-AR"/>
              </w:rPr>
              <w:t>sea necesario</w:t>
            </w:r>
          </w:p>
        </w:tc>
      </w:tr>
      <w:tr w:rsidR="002721C3" w:rsidRPr="00037CED" w:rsidTr="00EE26FF">
        <w:tc>
          <w:tcPr>
            <w:tcW w:w="4786" w:type="dxa"/>
            <w:tcBorders>
              <w:right w:val="dotted" w:sz="4" w:space="0" w:color="365F91" w:themeColor="accent1" w:themeShade="BF"/>
            </w:tcBorders>
          </w:tcPr>
          <w:p w:rsidR="002721C3" w:rsidRPr="00B27B99" w:rsidRDefault="002721C3" w:rsidP="00B27B99">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En caso de realización de obras nuevas o de adquisición de bienes muebles o de equipos, el inventario se realizar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antes de la puesta en servicio de las obras</w:t>
            </w:r>
            <w:r w:rsidR="004617B6" w:rsidRPr="00B27B99">
              <w:rPr>
                <w:rFonts w:cs="Arial"/>
                <w:color w:val="000000" w:themeColor="text1"/>
                <w:spacing w:val="-2"/>
                <w:sz w:val="22"/>
                <w:lang w:val="es-AR"/>
              </w:rPr>
              <w:t xml:space="preserve"> o a la recepción de los bienes muebles o equipos</w:t>
            </w:r>
            <w:r w:rsidRPr="00B27B99">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2721C3" w:rsidRPr="00B27B99" w:rsidRDefault="002721C3"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2721C3" w:rsidRPr="00B27B99" w:rsidRDefault="002721C3"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2721C3" w:rsidRPr="00A72287" w:rsidRDefault="002721C3"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sidRPr="00A72287">
              <w:rPr>
                <w:rFonts w:cs="Arial"/>
                <w:color w:val="000000" w:themeColor="text1"/>
                <w:spacing w:val="-2"/>
                <w:sz w:val="22"/>
                <w:lang w:val="es-AR"/>
              </w:rPr>
              <w:t xml:space="preserve">Antes de cada </w:t>
            </w:r>
            <w:r w:rsidR="004617B6" w:rsidRPr="00A72287">
              <w:rPr>
                <w:rFonts w:cs="Arial"/>
                <w:color w:val="000000" w:themeColor="text1"/>
                <w:spacing w:val="-2"/>
                <w:sz w:val="22"/>
                <w:lang w:val="es-AR"/>
              </w:rPr>
              <w:t>puesta</w:t>
            </w:r>
            <w:r w:rsidRPr="00A72287">
              <w:rPr>
                <w:rFonts w:cs="Arial"/>
                <w:color w:val="000000" w:themeColor="text1"/>
                <w:spacing w:val="-2"/>
                <w:sz w:val="22"/>
                <w:lang w:val="es-AR"/>
              </w:rPr>
              <w:t xml:space="preserve"> en servicio de obra</w:t>
            </w:r>
            <w:r w:rsidR="004617B6" w:rsidRPr="00A72287">
              <w:rPr>
                <w:rFonts w:cs="Arial"/>
                <w:color w:val="000000" w:themeColor="text1"/>
                <w:spacing w:val="-2"/>
                <w:sz w:val="22"/>
                <w:lang w:val="es-AR"/>
              </w:rPr>
              <w:t>s o al momento de la recepción de los bienes muebles o equipos</w:t>
            </w:r>
          </w:p>
        </w:tc>
      </w:tr>
      <w:tr w:rsidR="00E13CFA" w:rsidRPr="00B27B99" w:rsidTr="00EE26FF">
        <w:tc>
          <w:tcPr>
            <w:tcW w:w="4786" w:type="dxa"/>
            <w:tcBorders>
              <w:right w:val="dotted" w:sz="4" w:space="0" w:color="365F91" w:themeColor="accent1" w:themeShade="BF"/>
            </w:tcBorders>
          </w:tcPr>
          <w:p w:rsidR="002721C3" w:rsidRPr="00B27B99" w:rsidRDefault="002721C3" w:rsidP="007E0539">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Por tal efecto los bienes nuevos serán</w:t>
            </w:r>
            <w:r w:rsidR="00E13CFA" w:rsidRPr="00B27B99">
              <w:rPr>
                <w:rFonts w:cs="Arial"/>
                <w:color w:val="000000" w:themeColor="text1"/>
                <w:spacing w:val="-2"/>
                <w:sz w:val="22"/>
                <w:lang w:val="es-AR"/>
              </w:rPr>
              <w:t xml:space="preserve"> marcados con </w:t>
            </w:r>
            <w:r w:rsidRPr="00B27B99">
              <w:rPr>
                <w:rFonts w:cs="Arial"/>
                <w:color w:val="000000" w:themeColor="text1"/>
                <w:spacing w:val="-2"/>
                <w:sz w:val="22"/>
                <w:lang w:val="es-AR"/>
              </w:rPr>
              <w:t>códigos</w:t>
            </w:r>
            <w:r w:rsidR="00E13CFA" w:rsidRPr="00B27B99">
              <w:rPr>
                <w:rFonts w:cs="Arial"/>
                <w:color w:val="000000" w:themeColor="text1"/>
                <w:spacing w:val="-2"/>
                <w:sz w:val="22"/>
                <w:lang w:val="es-AR"/>
              </w:rPr>
              <w:t xml:space="preserve"> y registrado</w:t>
            </w:r>
            <w:r w:rsidR="00DA0750">
              <w:rPr>
                <w:rFonts w:cs="Arial"/>
                <w:color w:val="000000" w:themeColor="text1"/>
                <w:spacing w:val="-2"/>
                <w:sz w:val="22"/>
                <w:lang w:val="es-AR"/>
              </w:rPr>
              <w:t>s</w:t>
            </w:r>
            <w:r w:rsidR="00E13CFA" w:rsidRPr="00B27B99">
              <w:rPr>
                <w:rFonts w:cs="Arial"/>
                <w:color w:val="000000" w:themeColor="text1"/>
                <w:spacing w:val="-2"/>
                <w:sz w:val="22"/>
                <w:lang w:val="es-AR"/>
              </w:rPr>
              <w:t xml:space="preserve"> en el sistema</w:t>
            </w:r>
            <w:r w:rsidRPr="00B27B99">
              <w:rPr>
                <w:rFonts w:cs="Arial"/>
                <w:color w:val="000000" w:themeColor="text1"/>
                <w:spacing w:val="-2"/>
                <w:sz w:val="22"/>
                <w:lang w:val="es-AR"/>
              </w:rPr>
              <w:t xml:space="preserve"> computacional</w:t>
            </w:r>
            <w:r w:rsidR="00E13CFA" w:rsidRPr="00B27B99">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13CFA" w:rsidRPr="00A72287" w:rsidRDefault="00E13CFA" w:rsidP="007E0539">
            <w:pPr>
              <w:spacing w:after="120"/>
              <w:ind w:left="205" w:hanging="286"/>
              <w:jc w:val="left"/>
              <w:rPr>
                <w:rFonts w:cs="Arial"/>
                <w:color w:val="000000" w:themeColor="text1"/>
                <w:spacing w:val="-2"/>
                <w:sz w:val="22"/>
                <w:lang w:val="es-AR"/>
              </w:rPr>
            </w:pPr>
          </w:p>
        </w:tc>
      </w:tr>
      <w:tr w:rsidR="00E13CFA" w:rsidRPr="00037CED" w:rsidTr="00EE26FF">
        <w:tc>
          <w:tcPr>
            <w:tcW w:w="4786" w:type="dxa"/>
            <w:tcBorders>
              <w:right w:val="dotted" w:sz="4" w:space="0" w:color="365F91" w:themeColor="accent1" w:themeShade="BF"/>
            </w:tcBorders>
          </w:tcPr>
          <w:p w:rsidR="00E13CFA" w:rsidRPr="00B27B99" w:rsidRDefault="002721C3" w:rsidP="00DA0750">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De ser necesario</w:t>
            </w:r>
            <w:r w:rsidR="00E13CFA" w:rsidRPr="00B27B99">
              <w:rPr>
                <w:rFonts w:cs="Arial"/>
                <w:color w:val="000000" w:themeColor="text1"/>
                <w:spacing w:val="-2"/>
                <w:sz w:val="22"/>
                <w:lang w:val="es-AR"/>
              </w:rPr>
              <w:t xml:space="preserve">, </w:t>
            </w:r>
            <w:r w:rsidRPr="00B27B99">
              <w:rPr>
                <w:rFonts w:cs="Arial"/>
                <w:color w:val="000000" w:themeColor="text1"/>
                <w:spacing w:val="-2"/>
                <w:sz w:val="22"/>
                <w:lang w:val="es-AR"/>
              </w:rPr>
              <w:t>SC</w:t>
            </w:r>
            <w:r w:rsidR="00E13CFA" w:rsidRPr="00B27B99">
              <w:rPr>
                <w:rFonts w:cs="Arial"/>
                <w:color w:val="000000" w:themeColor="text1"/>
                <w:spacing w:val="-2"/>
                <w:sz w:val="22"/>
                <w:lang w:val="es-AR"/>
              </w:rPr>
              <w:t>NP n</w:t>
            </w:r>
            <w:r w:rsidR="00E13CFA" w:rsidRPr="00B27B99">
              <w:rPr>
                <w:rFonts w:cs="Arial"/>
                <w:sz w:val="22"/>
                <w:lang w:val="es-AR"/>
              </w:rPr>
              <w:t>otifica</w:t>
            </w:r>
            <w:r w:rsidRPr="00B27B99">
              <w:rPr>
                <w:rFonts w:cs="Arial"/>
                <w:sz w:val="22"/>
                <w:lang w:val="es-AR"/>
              </w:rPr>
              <w:t>r</w:t>
            </w:r>
            <w:r w:rsidR="00DA0750">
              <w:rPr>
                <w:rFonts w:cs="Arial"/>
                <w:sz w:val="22"/>
                <w:lang w:val="es-AR"/>
              </w:rPr>
              <w:t>á</w:t>
            </w:r>
            <w:r w:rsidR="00E13CFA" w:rsidRPr="00B27B99">
              <w:rPr>
                <w:rFonts w:cs="Arial"/>
                <w:sz w:val="22"/>
                <w:lang w:val="es-AR"/>
              </w:rPr>
              <w:t xml:space="preserve"> al IF </w:t>
            </w:r>
            <w:r w:rsidR="00E13CFA" w:rsidRPr="00B27B99">
              <w:rPr>
                <w:rFonts w:cs="Arial"/>
                <w:color w:val="000000" w:themeColor="text1"/>
                <w:spacing w:val="-2"/>
                <w:sz w:val="22"/>
                <w:lang w:val="es-AR"/>
              </w:rPr>
              <w:t xml:space="preserve">cuáles de los bienes no </w:t>
            </w:r>
            <w:r w:rsidRPr="00B27B99">
              <w:rPr>
                <w:rFonts w:cs="Arial"/>
                <w:color w:val="000000" w:themeColor="text1"/>
                <w:spacing w:val="-2"/>
                <w:sz w:val="22"/>
                <w:lang w:val="es-AR"/>
              </w:rPr>
              <w:t xml:space="preserve">se </w:t>
            </w:r>
            <w:r w:rsidR="00E13CFA" w:rsidRPr="00B27B99">
              <w:rPr>
                <w:rFonts w:cs="Arial"/>
                <w:color w:val="000000" w:themeColor="text1"/>
                <w:spacing w:val="-2"/>
                <w:sz w:val="22"/>
                <w:lang w:val="es-AR"/>
              </w:rPr>
              <w:t>va</w:t>
            </w:r>
            <w:r w:rsidRPr="00B27B99">
              <w:rPr>
                <w:rFonts w:cs="Arial"/>
                <w:color w:val="000000" w:themeColor="text1"/>
                <w:spacing w:val="-2"/>
                <w:sz w:val="22"/>
                <w:lang w:val="es-AR"/>
              </w:rPr>
              <w:t>n</w:t>
            </w:r>
            <w:r w:rsidR="00E13CFA" w:rsidRPr="00B27B99">
              <w:rPr>
                <w:rFonts w:cs="Arial"/>
                <w:color w:val="000000" w:themeColor="text1"/>
                <w:spacing w:val="-2"/>
                <w:sz w:val="22"/>
                <w:lang w:val="es-AR"/>
              </w:rPr>
              <w:t xml:space="preserve"> a utilizar.</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572C55" w:rsidRPr="00B27B99" w:rsidRDefault="00E13CFA" w:rsidP="00B27B99">
            <w:pPr>
              <w:pStyle w:val="Prrafodelista"/>
              <w:numPr>
                <w:ilvl w:val="0"/>
                <w:numId w:val="8"/>
              </w:numPr>
              <w:spacing w:after="120"/>
              <w:ind w:left="155" w:hanging="262"/>
              <w:contextualSpacing w:val="0"/>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2226" w:type="dxa"/>
            <w:tcBorders>
              <w:left w:val="dotted" w:sz="4" w:space="0" w:color="365F91" w:themeColor="accent1" w:themeShade="BF"/>
            </w:tcBorders>
          </w:tcPr>
          <w:p w:rsidR="00E13CFA" w:rsidRPr="00A72287" w:rsidRDefault="00E13CFA" w:rsidP="007E0539">
            <w:pPr>
              <w:spacing w:after="120"/>
              <w:ind w:left="205" w:hanging="286"/>
              <w:jc w:val="left"/>
              <w:rPr>
                <w:rFonts w:cs="Arial"/>
                <w:color w:val="000000" w:themeColor="text1"/>
                <w:spacing w:val="-2"/>
                <w:sz w:val="22"/>
                <w:lang w:val="es-AR"/>
              </w:rPr>
            </w:pPr>
          </w:p>
        </w:tc>
      </w:tr>
      <w:tr w:rsidR="00E13CFA" w:rsidRPr="00037CED" w:rsidTr="00EE26FF">
        <w:tc>
          <w:tcPr>
            <w:tcW w:w="4786" w:type="dxa"/>
            <w:tcBorders>
              <w:right w:val="dotted" w:sz="4" w:space="0" w:color="365F91" w:themeColor="accent1" w:themeShade="BF"/>
            </w:tcBorders>
          </w:tcPr>
          <w:p w:rsidR="00E13CFA" w:rsidRPr="00B27B99" w:rsidRDefault="00572C55" w:rsidP="007E0539">
            <w:pPr>
              <w:pStyle w:val="Prrafodelista"/>
              <w:numPr>
                <w:ilvl w:val="0"/>
                <w:numId w:val="7"/>
              </w:numPr>
              <w:spacing w:after="120"/>
              <w:ind w:hanging="192"/>
              <w:contextualSpacing w:val="0"/>
              <w:rPr>
                <w:rFonts w:cs="Arial"/>
                <w:color w:val="000000" w:themeColor="text1"/>
                <w:spacing w:val="-2"/>
                <w:sz w:val="22"/>
                <w:lang w:val="es-AR"/>
              </w:rPr>
            </w:pPr>
            <w:r w:rsidRPr="00B27B99">
              <w:rPr>
                <w:rFonts w:cs="Arial"/>
                <w:color w:val="000000" w:themeColor="text1"/>
                <w:spacing w:val="-2"/>
                <w:sz w:val="22"/>
                <w:lang w:val="es-AR"/>
              </w:rPr>
              <w:t>A</w:t>
            </w:r>
            <w:r w:rsidR="00E13CFA" w:rsidRPr="00B27B99">
              <w:rPr>
                <w:rFonts w:cs="Arial"/>
                <w:color w:val="000000" w:themeColor="text1"/>
                <w:spacing w:val="-2"/>
                <w:sz w:val="22"/>
                <w:lang w:val="es-AR"/>
              </w:rPr>
              <w:t xml:space="preserve"> partir de dicha notificación, el Inspector Fiscal, en coordinación con la DGAC, instruirá al Concesionario, a través del Libro de Obra, qué bienes de los no reutilizables deberán ser llevados al Depósito de Bienes Fiscales y cuáles, en carácter de prescindibles, deberán ser enviados a botaderos autorizados</w:t>
            </w:r>
            <w:r w:rsidR="00DA0750">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13CFA" w:rsidRPr="00B27B99" w:rsidRDefault="00E13CFA" w:rsidP="007E0539">
            <w:pPr>
              <w:pStyle w:val="Prrafodelista"/>
              <w:numPr>
                <w:ilvl w:val="0"/>
                <w:numId w:val="8"/>
              </w:numPr>
              <w:tabs>
                <w:tab w:val="left" w:pos="-720"/>
              </w:tabs>
              <w:spacing w:after="120"/>
              <w:ind w:left="144" w:hanging="273"/>
              <w:contextualSpacing w:val="0"/>
              <w:rPr>
                <w:rFonts w:cs="Arial"/>
                <w:color w:val="000000" w:themeColor="text1"/>
                <w:spacing w:val="-2"/>
                <w:sz w:val="22"/>
                <w:lang w:val="es-AR"/>
              </w:rPr>
            </w:pPr>
            <w:r w:rsidRPr="00B27B99">
              <w:rPr>
                <w:rFonts w:cs="Arial"/>
                <w:color w:val="000000" w:themeColor="text1"/>
                <w:spacing w:val="-2"/>
                <w:sz w:val="22"/>
                <w:lang w:val="es-AR"/>
              </w:rPr>
              <w:t>I</w:t>
            </w:r>
            <w:r w:rsidR="0073049F" w:rsidRPr="00B27B99">
              <w:rPr>
                <w:rFonts w:cs="Arial"/>
                <w:color w:val="000000" w:themeColor="text1"/>
                <w:spacing w:val="-2"/>
                <w:sz w:val="22"/>
                <w:lang w:val="es-AR"/>
              </w:rPr>
              <w:t>F</w:t>
            </w:r>
          </w:p>
          <w:p w:rsidR="00E13CFA" w:rsidRPr="00B27B99" w:rsidRDefault="00E13CFA" w:rsidP="007E0539">
            <w:pPr>
              <w:spacing w:after="120"/>
              <w:ind w:left="144" w:hanging="273"/>
              <w:rPr>
                <w:rFonts w:cs="Arial"/>
                <w:color w:val="000000" w:themeColor="text1"/>
                <w:sz w:val="22"/>
                <w:lang w:val="es-AR"/>
              </w:rPr>
            </w:pP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pStyle w:val="Prrafodelista"/>
              <w:numPr>
                <w:ilvl w:val="0"/>
                <w:numId w:val="8"/>
              </w:numPr>
              <w:spacing w:after="120"/>
              <w:ind w:left="155" w:hanging="262"/>
              <w:contextualSpacing w:val="0"/>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2226" w:type="dxa"/>
            <w:tcBorders>
              <w:left w:val="dotted" w:sz="4" w:space="0" w:color="365F91" w:themeColor="accent1" w:themeShade="BF"/>
            </w:tcBorders>
          </w:tcPr>
          <w:p w:rsidR="00E13CFA" w:rsidRPr="00A72287" w:rsidRDefault="00E13CFA" w:rsidP="007E0539">
            <w:pPr>
              <w:spacing w:after="120"/>
              <w:rPr>
                <w:rFonts w:cs="Arial"/>
                <w:color w:val="000000" w:themeColor="text1"/>
                <w:sz w:val="22"/>
                <w:lang w:val="es-AR"/>
              </w:rPr>
            </w:pPr>
          </w:p>
        </w:tc>
      </w:tr>
      <w:tr w:rsidR="00E13CFA" w:rsidRPr="00B27B99" w:rsidTr="00EE26FF">
        <w:tc>
          <w:tcPr>
            <w:tcW w:w="4786" w:type="dxa"/>
            <w:tcBorders>
              <w:right w:val="dotted" w:sz="4" w:space="0" w:color="365F91" w:themeColor="accent1" w:themeShade="BF"/>
            </w:tcBorders>
          </w:tcPr>
          <w:p w:rsidR="00E13CFA" w:rsidRPr="00B27B99" w:rsidRDefault="00E13CFA" w:rsidP="007E0539">
            <w:pPr>
              <w:pStyle w:val="Prrafodelista"/>
              <w:numPr>
                <w:ilvl w:val="0"/>
                <w:numId w:val="7"/>
              </w:numPr>
              <w:spacing w:after="120"/>
              <w:ind w:hanging="192"/>
              <w:contextualSpacing w:val="0"/>
              <w:rPr>
                <w:rFonts w:cs="Arial"/>
                <w:color w:val="000000" w:themeColor="text1"/>
                <w:sz w:val="22"/>
                <w:lang w:val="es-AR"/>
              </w:rPr>
            </w:pPr>
            <w:r w:rsidRPr="00B27B99">
              <w:rPr>
                <w:rFonts w:cs="Arial"/>
                <w:color w:val="000000" w:themeColor="text1"/>
                <w:spacing w:val="-2"/>
                <w:sz w:val="22"/>
                <w:lang w:val="es-AR"/>
              </w:rPr>
              <w:t>En el plazo máximo de 20 días contados desde la fecha de la notificación del Inspector Fiscal, la Sociedad Concesionaria deberá trasladar y acopiar los bienes en los lugares que el Inspector Fiscal le señale.</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13CFA" w:rsidRPr="00A72287" w:rsidRDefault="00E13CFA" w:rsidP="007E0539">
            <w:pPr>
              <w:pStyle w:val="Prrafodelista"/>
              <w:numPr>
                <w:ilvl w:val="0"/>
                <w:numId w:val="8"/>
              </w:numPr>
              <w:spacing w:after="120"/>
              <w:ind w:left="205" w:hanging="286"/>
              <w:contextualSpacing w:val="0"/>
              <w:jc w:val="left"/>
              <w:rPr>
                <w:rFonts w:cs="Arial"/>
                <w:color w:val="000000" w:themeColor="text1"/>
                <w:sz w:val="22"/>
                <w:lang w:val="es-AR"/>
              </w:rPr>
            </w:pPr>
            <w:r w:rsidRPr="00A72287">
              <w:rPr>
                <w:rFonts w:cs="Arial"/>
                <w:color w:val="000000" w:themeColor="text1"/>
                <w:spacing w:val="-2"/>
                <w:sz w:val="22"/>
                <w:lang w:val="es-AR"/>
              </w:rPr>
              <w:t>Notificación de traslado</w:t>
            </w:r>
            <w:r w:rsidRPr="00A72287">
              <w:rPr>
                <w:rFonts w:cs="Arial"/>
                <w:color w:val="000000" w:themeColor="text1"/>
                <w:spacing w:val="-2"/>
                <w:sz w:val="22"/>
                <w:lang w:val="es-AR"/>
              </w:rPr>
              <w:br/>
              <w:t>+ 20 días</w:t>
            </w:r>
          </w:p>
        </w:tc>
      </w:tr>
      <w:tr w:rsidR="00EE26FF" w:rsidRPr="00037CED" w:rsidTr="00EE26FF">
        <w:tc>
          <w:tcPr>
            <w:tcW w:w="4786" w:type="dxa"/>
            <w:tcBorders>
              <w:bottom w:val="single" w:sz="4" w:space="0" w:color="365F91" w:themeColor="accent1" w:themeShade="BF"/>
            </w:tcBorders>
          </w:tcPr>
          <w:p w:rsidR="00EE26FF" w:rsidRPr="00B27B99" w:rsidRDefault="00EE26FF" w:rsidP="007E0539">
            <w:pPr>
              <w:spacing w:before="120" w:after="12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Actualización del Registro de los bienes</w:t>
            </w:r>
          </w:p>
        </w:tc>
        <w:tc>
          <w:tcPr>
            <w:tcW w:w="1276" w:type="dxa"/>
            <w:tcBorders>
              <w:bottom w:val="single" w:sz="4" w:space="0" w:color="365F91" w:themeColor="accent1" w:themeShade="BF"/>
            </w:tcBorders>
          </w:tcPr>
          <w:p w:rsidR="00EE26FF" w:rsidRPr="00B27B99" w:rsidRDefault="00EE26FF" w:rsidP="007E0539">
            <w:pPr>
              <w:spacing w:after="120"/>
              <w:rPr>
                <w:rFonts w:cs="Arial"/>
                <w:color w:val="000000" w:themeColor="text1"/>
                <w:sz w:val="22"/>
                <w:lang w:val="es-AR"/>
              </w:rPr>
            </w:pPr>
          </w:p>
        </w:tc>
        <w:tc>
          <w:tcPr>
            <w:tcW w:w="1885" w:type="dxa"/>
            <w:tcBorders>
              <w:bottom w:val="single"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bottom w:val="single" w:sz="4" w:space="0" w:color="365F91" w:themeColor="accent1" w:themeShade="BF"/>
            </w:tcBorders>
          </w:tcPr>
          <w:p w:rsidR="00EE26FF" w:rsidRPr="00A72287" w:rsidRDefault="00EE26FF" w:rsidP="007E0539">
            <w:pPr>
              <w:spacing w:after="120"/>
              <w:rPr>
                <w:rFonts w:cs="Arial"/>
                <w:color w:val="000000" w:themeColor="text1"/>
                <w:sz w:val="22"/>
                <w:lang w:val="es-AR"/>
              </w:rPr>
            </w:pPr>
          </w:p>
        </w:tc>
      </w:tr>
      <w:tr w:rsidR="00EE26FF" w:rsidRPr="00D90D83" w:rsidTr="00EE26FF">
        <w:tc>
          <w:tcPr>
            <w:tcW w:w="4786" w:type="dxa"/>
            <w:tcBorders>
              <w:right w:val="dotted" w:sz="4" w:space="0" w:color="365F91" w:themeColor="accent1" w:themeShade="BF"/>
            </w:tcBorders>
          </w:tcPr>
          <w:p w:rsidR="00EE26FF" w:rsidRPr="00B27B99" w:rsidRDefault="00EE26FF" w:rsidP="007E0539">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La actualización del Registro se efectúa cada vez que se procede con la actualización del inventario</w:t>
            </w:r>
            <w:r w:rsidR="00DA0750">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E26FF" w:rsidRPr="00B27B99" w:rsidRDefault="00EE26FF"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E26FF" w:rsidRPr="00A72287" w:rsidRDefault="00DA0750"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Pr>
                <w:rFonts w:cs="Arial"/>
                <w:color w:val="000000" w:themeColor="text1"/>
                <w:spacing w:val="-2"/>
                <w:sz w:val="22"/>
                <w:lang w:val="es-AR"/>
              </w:rPr>
              <w:t>A</w:t>
            </w:r>
            <w:r w:rsidR="00EE26FF" w:rsidRPr="00A72287">
              <w:rPr>
                <w:rFonts w:cs="Arial"/>
                <w:color w:val="000000" w:themeColor="text1"/>
                <w:spacing w:val="-2"/>
                <w:sz w:val="22"/>
                <w:lang w:val="es-AR"/>
              </w:rPr>
              <w:t>nualmente o cuando sea necesario</w:t>
            </w:r>
          </w:p>
        </w:tc>
      </w:tr>
      <w:tr w:rsidR="00EE26FF" w:rsidRPr="00D90D83" w:rsidTr="00EE26FF">
        <w:tc>
          <w:tcPr>
            <w:tcW w:w="4786" w:type="dxa"/>
            <w:tcBorders>
              <w:right w:val="dotted" w:sz="4" w:space="0" w:color="365F91" w:themeColor="accent1" w:themeShade="BF"/>
            </w:tcBorders>
          </w:tcPr>
          <w:p w:rsidR="00EE26FF" w:rsidRPr="00B27B99" w:rsidRDefault="00EE26FF" w:rsidP="00EE26FF">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La actualización contiene una relación escrita de los documentos que respaldan la adquisición por parte del Concesionario de cada bien o derecho, incluyendo fotocopia de los respectivos documentos.</w:t>
            </w:r>
          </w:p>
        </w:tc>
        <w:tc>
          <w:tcPr>
            <w:tcW w:w="1276" w:type="dxa"/>
            <w:tcBorders>
              <w:left w:val="dotted" w:sz="4" w:space="0" w:color="365F91" w:themeColor="accent1" w:themeShade="BF"/>
              <w:right w:val="dotted" w:sz="4" w:space="0" w:color="365F91" w:themeColor="accent1" w:themeShade="BF"/>
            </w:tcBorders>
          </w:tcPr>
          <w:p w:rsidR="00EE26FF" w:rsidRPr="00B27B99" w:rsidRDefault="00EE26FF"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E26FF" w:rsidRPr="00A72287" w:rsidRDefault="00DA0750"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Pr>
                <w:rFonts w:cs="Arial"/>
                <w:color w:val="000000" w:themeColor="text1"/>
                <w:spacing w:val="-2"/>
                <w:sz w:val="22"/>
                <w:lang w:val="es-AR"/>
              </w:rPr>
              <w:t>A</w:t>
            </w:r>
            <w:r w:rsidR="00EE26FF" w:rsidRPr="00A72287">
              <w:rPr>
                <w:rFonts w:cs="Arial"/>
                <w:color w:val="000000" w:themeColor="text1"/>
                <w:spacing w:val="-2"/>
                <w:sz w:val="22"/>
                <w:lang w:val="es-AR"/>
              </w:rPr>
              <w:t>nualmente o cuando sea necesario</w:t>
            </w:r>
          </w:p>
        </w:tc>
      </w:tr>
    </w:tbl>
    <w:p w:rsidR="00641CDD" w:rsidRPr="00B27B99" w:rsidRDefault="00641CDD">
      <w:pPr>
        <w:spacing w:after="200" w:line="276" w:lineRule="auto"/>
        <w:jc w:val="left"/>
        <w:rPr>
          <w:rFonts w:cs="Arial"/>
          <w:sz w:val="22"/>
          <w:szCs w:val="22"/>
          <w:lang w:val="es-AR"/>
        </w:rPr>
      </w:pPr>
      <w:r w:rsidRPr="00B27B99">
        <w:rPr>
          <w:rFonts w:cs="Arial"/>
          <w:sz w:val="22"/>
          <w:szCs w:val="22"/>
          <w:lang w:val="es-AR"/>
        </w:rPr>
        <w:br w:type="page"/>
      </w:r>
    </w:p>
    <w:p w:rsidR="00641CDD" w:rsidRPr="00B27B99" w:rsidRDefault="00641CDD">
      <w:pPr>
        <w:rPr>
          <w:rFonts w:cs="Arial"/>
          <w:sz w:val="22"/>
          <w:szCs w:val="22"/>
          <w:lang w:val="es-AR"/>
        </w:rPr>
      </w:pPr>
    </w:p>
    <w:tbl>
      <w:tblPr>
        <w:tblStyle w:val="Tablaconcuadrcula"/>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2"/>
        <w:gridCol w:w="14"/>
        <w:gridCol w:w="1264"/>
        <w:gridCol w:w="1885"/>
        <w:gridCol w:w="19"/>
        <w:gridCol w:w="1957"/>
      </w:tblGrid>
      <w:tr w:rsidR="00641CDD" w:rsidRPr="00B27B99" w:rsidTr="00EE26FF">
        <w:tc>
          <w:tcPr>
            <w:tcW w:w="4782" w:type="dxa"/>
            <w:tcBorders>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p>
        </w:tc>
        <w:tc>
          <w:tcPr>
            <w:tcW w:w="1278" w:type="dxa"/>
            <w:gridSpan w:val="2"/>
            <w:tcBorders>
              <w:left w:val="dotted" w:sz="4" w:space="0" w:color="365F91" w:themeColor="accent1" w:themeShade="BF"/>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885" w:type="dxa"/>
            <w:tcBorders>
              <w:left w:val="dotted" w:sz="4" w:space="0" w:color="365F91" w:themeColor="accent1" w:themeShade="BF"/>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COMO</w:t>
            </w:r>
          </w:p>
        </w:tc>
        <w:tc>
          <w:tcPr>
            <w:tcW w:w="1976" w:type="dxa"/>
            <w:gridSpan w:val="2"/>
            <w:tcBorders>
              <w:lef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641CDD" w:rsidRPr="00B27B99" w:rsidTr="00EE26FF">
        <w:tc>
          <w:tcPr>
            <w:tcW w:w="4782" w:type="dxa"/>
            <w:tcBorders>
              <w:bottom w:val="single" w:sz="4" w:space="0" w:color="365F91" w:themeColor="accent1" w:themeShade="BF"/>
            </w:tcBorders>
          </w:tcPr>
          <w:p w:rsidR="00641CDD" w:rsidRPr="00B27B99" w:rsidRDefault="00641CDD" w:rsidP="00AD52D4">
            <w:pPr>
              <w:spacing w:before="120" w:after="6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Informe</w:t>
            </w:r>
            <w:r w:rsidR="00572C55" w:rsidRPr="00B27B99">
              <w:rPr>
                <w:rFonts w:cs="Arial"/>
                <w:color w:val="244061" w:themeColor="accent1" w:themeShade="80"/>
                <w:spacing w:val="-2"/>
                <w:sz w:val="22"/>
                <w:lang w:val="es-AR"/>
              </w:rPr>
              <w:t>s</w:t>
            </w:r>
          </w:p>
        </w:tc>
        <w:tc>
          <w:tcPr>
            <w:tcW w:w="1278"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885" w:type="dxa"/>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r>
      <w:tr w:rsidR="00641CDD" w:rsidRPr="00037CED" w:rsidTr="00EE26FF">
        <w:tc>
          <w:tcPr>
            <w:tcW w:w="4782" w:type="dxa"/>
            <w:tcBorders>
              <w:top w:val="single" w:sz="4" w:space="0" w:color="365F91" w:themeColor="accent1" w:themeShade="BF"/>
              <w:right w:val="dotted" w:sz="4" w:space="0" w:color="365F91" w:themeColor="accent1" w:themeShade="BF"/>
            </w:tcBorders>
          </w:tcPr>
          <w:p w:rsidR="00641CDD" w:rsidRPr="00A72287" w:rsidRDefault="00641CDD" w:rsidP="00572C55">
            <w:pPr>
              <w:pStyle w:val="Prrafodelista"/>
              <w:numPr>
                <w:ilvl w:val="0"/>
                <w:numId w:val="13"/>
              </w:numPr>
              <w:spacing w:after="120"/>
              <w:ind w:left="351" w:hanging="170"/>
              <w:contextualSpacing w:val="0"/>
              <w:rPr>
                <w:rFonts w:cs="Arial"/>
                <w:color w:val="000000" w:themeColor="text1"/>
                <w:spacing w:val="-2"/>
                <w:sz w:val="22"/>
                <w:lang w:val="es-AR"/>
              </w:rPr>
            </w:pPr>
            <w:r w:rsidRPr="00A72287">
              <w:rPr>
                <w:rFonts w:cs="Arial"/>
                <w:color w:val="000000" w:themeColor="text1"/>
                <w:sz w:val="22"/>
                <w:lang w:val="es-AR"/>
              </w:rPr>
              <w:t xml:space="preserve">Durante las etapas de </w:t>
            </w:r>
            <w:r w:rsidRPr="00A72287">
              <w:rPr>
                <w:rFonts w:cs="Arial"/>
                <w:color w:val="000000" w:themeColor="text1"/>
                <w:spacing w:val="-2"/>
                <w:sz w:val="22"/>
                <w:lang w:val="es-AR"/>
              </w:rPr>
              <w:t xml:space="preserve">Construcción y de Explotación de las obras, </w:t>
            </w:r>
            <w:r w:rsidR="00572C55" w:rsidRPr="00A72287">
              <w:rPr>
                <w:rFonts w:cs="Arial"/>
                <w:color w:val="000000" w:themeColor="text1"/>
                <w:spacing w:val="-2"/>
                <w:sz w:val="22"/>
                <w:lang w:val="es-AR"/>
              </w:rPr>
              <w:t>SCNP entrega</w:t>
            </w:r>
            <w:r w:rsidR="00DA0750">
              <w:rPr>
                <w:rFonts w:cs="Arial"/>
                <w:color w:val="000000" w:themeColor="text1"/>
                <w:spacing w:val="-2"/>
                <w:sz w:val="22"/>
                <w:lang w:val="es-AR"/>
              </w:rPr>
              <w:t>rá</w:t>
            </w:r>
            <w:r w:rsidRPr="00A72287">
              <w:rPr>
                <w:rFonts w:cs="Arial"/>
                <w:color w:val="000000" w:themeColor="text1"/>
                <w:spacing w:val="-2"/>
                <w:sz w:val="22"/>
                <w:lang w:val="es-AR"/>
              </w:rPr>
              <w:t xml:space="preserve"> al Inspector Fiscal </w:t>
            </w:r>
            <w:r w:rsidR="00572C55" w:rsidRPr="00A72287">
              <w:rPr>
                <w:rFonts w:cs="Arial"/>
                <w:color w:val="000000" w:themeColor="text1"/>
                <w:spacing w:val="-2"/>
                <w:sz w:val="22"/>
                <w:lang w:val="es-AR"/>
              </w:rPr>
              <w:t xml:space="preserve">a más tardar el último día hábil del mes de enero de cada año </w:t>
            </w:r>
            <w:r w:rsidRPr="00A72287">
              <w:rPr>
                <w:rFonts w:cs="Arial"/>
                <w:color w:val="000000" w:themeColor="text1"/>
                <w:spacing w:val="-2"/>
                <w:sz w:val="22"/>
                <w:lang w:val="es-AR"/>
              </w:rPr>
              <w:t xml:space="preserve">la Información anual acerca del registro </w:t>
            </w:r>
            <w:r w:rsidR="00572C55" w:rsidRPr="00A72287">
              <w:rPr>
                <w:rFonts w:cs="Arial"/>
                <w:color w:val="000000" w:themeColor="text1"/>
                <w:spacing w:val="-2"/>
                <w:sz w:val="22"/>
                <w:lang w:val="es-AR"/>
              </w:rPr>
              <w:t xml:space="preserve">actualizado </w:t>
            </w:r>
            <w:r w:rsidRPr="00A72287">
              <w:rPr>
                <w:rFonts w:cs="Arial"/>
                <w:color w:val="000000" w:themeColor="text1"/>
                <w:spacing w:val="-2"/>
                <w:sz w:val="22"/>
                <w:lang w:val="es-AR"/>
              </w:rPr>
              <w:t>de todos los bienes y derechos afe</w:t>
            </w:r>
            <w:r w:rsidR="00572C55" w:rsidRPr="00A72287">
              <w:rPr>
                <w:rFonts w:cs="Arial"/>
                <w:color w:val="000000" w:themeColor="text1"/>
                <w:spacing w:val="-2"/>
                <w:sz w:val="22"/>
                <w:lang w:val="es-AR"/>
              </w:rPr>
              <w:t>ctos a la concesión</w:t>
            </w:r>
            <w:r w:rsidRPr="00A72287">
              <w:rPr>
                <w:rFonts w:cs="Arial"/>
                <w:color w:val="000000" w:themeColor="text1"/>
                <w:spacing w:val="-2"/>
                <w:sz w:val="22"/>
                <w:lang w:val="es-AR"/>
              </w:rPr>
              <w:t>.</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641CDD" w:rsidRPr="00A72287" w:rsidRDefault="00572C55" w:rsidP="007F2392">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641CDD" w:rsidRPr="00A72287" w:rsidRDefault="00641CDD"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Consignación</w:t>
            </w:r>
            <w:r w:rsidRPr="00A72287">
              <w:rPr>
                <w:rFonts w:cs="Arial"/>
                <w:color w:val="000000" w:themeColor="text1"/>
                <w:spacing w:val="-2"/>
                <w:sz w:val="22"/>
                <w:lang w:val="es-AR"/>
              </w:rPr>
              <w:t xml:space="preserve"> en el Libro de Obra</w:t>
            </w:r>
          </w:p>
          <w:p w:rsidR="006D6063" w:rsidRPr="00A72287" w:rsidRDefault="006D6063"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Consulta en línea (sistema Extranet)</w:t>
            </w:r>
          </w:p>
        </w:tc>
        <w:tc>
          <w:tcPr>
            <w:tcW w:w="1976" w:type="dxa"/>
            <w:gridSpan w:val="2"/>
            <w:tcBorders>
              <w:top w:val="single" w:sz="4" w:space="0" w:color="365F91" w:themeColor="accent1" w:themeShade="BF"/>
              <w:left w:val="dotted" w:sz="4" w:space="0" w:color="365F91" w:themeColor="accent1" w:themeShade="BF"/>
            </w:tcBorders>
          </w:tcPr>
          <w:p w:rsidR="00641CDD" w:rsidRPr="00A72287" w:rsidRDefault="00641CDD" w:rsidP="007F2392">
            <w:pPr>
              <w:pStyle w:val="Prrafodelista"/>
              <w:numPr>
                <w:ilvl w:val="0"/>
                <w:numId w:val="8"/>
              </w:numPr>
              <w:spacing w:after="120"/>
              <w:ind w:left="205" w:hanging="286"/>
              <w:jc w:val="left"/>
              <w:rPr>
                <w:rFonts w:cs="Arial"/>
                <w:color w:val="000000" w:themeColor="text1"/>
                <w:spacing w:val="-2"/>
                <w:sz w:val="22"/>
                <w:lang w:val="es-AR"/>
              </w:rPr>
            </w:pPr>
            <w:r w:rsidRPr="00A72287">
              <w:rPr>
                <w:rFonts w:cs="Arial"/>
                <w:color w:val="000000" w:themeColor="text1"/>
                <w:spacing w:val="-2"/>
                <w:sz w:val="22"/>
                <w:lang w:val="es-AR"/>
              </w:rPr>
              <w:t xml:space="preserve">Enero de cada año (último día hábil) </w:t>
            </w:r>
          </w:p>
        </w:tc>
      </w:tr>
      <w:tr w:rsidR="00EE26FF" w:rsidRPr="00384214" w:rsidTr="00EE26FF">
        <w:tc>
          <w:tcPr>
            <w:tcW w:w="4796" w:type="dxa"/>
            <w:gridSpan w:val="2"/>
            <w:tcBorders>
              <w:right w:val="dotted" w:sz="4" w:space="0" w:color="365F91" w:themeColor="accent1" w:themeShade="BF"/>
            </w:tcBorders>
          </w:tcPr>
          <w:p w:rsidR="00EE26FF" w:rsidRPr="00A72287" w:rsidRDefault="00EE26FF" w:rsidP="00F30156">
            <w:pPr>
              <w:pStyle w:val="Prrafodelista"/>
              <w:numPr>
                <w:ilvl w:val="0"/>
                <w:numId w:val="10"/>
              </w:numPr>
              <w:ind w:left="392" w:hanging="224"/>
              <w:rPr>
                <w:rFonts w:cs="Arial"/>
                <w:color w:val="000000" w:themeColor="text1"/>
                <w:sz w:val="22"/>
                <w:lang w:val="es-AR"/>
              </w:rPr>
            </w:pPr>
            <w:r w:rsidRPr="00A72287">
              <w:rPr>
                <w:rFonts w:cs="Arial"/>
                <w:color w:val="000000" w:themeColor="text1"/>
                <w:sz w:val="22"/>
                <w:lang w:val="es-AR"/>
              </w:rPr>
              <w:t>La misma información estará dispuesta sobre el sistema Extranet en línea y dedicado a la Inspección Fiscal y su asesoría técnica</w:t>
            </w:r>
            <w:r w:rsidR="00DA0750">
              <w:rPr>
                <w:rFonts w:cs="Arial"/>
                <w:color w:val="000000" w:themeColor="text1"/>
                <w:sz w:val="22"/>
                <w:lang w:val="es-AR"/>
              </w:rPr>
              <w:t>.</w:t>
            </w:r>
          </w:p>
        </w:tc>
        <w:tc>
          <w:tcPr>
            <w:tcW w:w="1264" w:type="dxa"/>
            <w:tcBorders>
              <w:left w:val="dotted" w:sz="4" w:space="0" w:color="365F91" w:themeColor="accent1" w:themeShade="BF"/>
              <w:right w:val="dotted" w:sz="4" w:space="0" w:color="365F91" w:themeColor="accent1" w:themeShade="BF"/>
            </w:tcBorders>
          </w:tcPr>
          <w:p w:rsidR="00EE26FF" w:rsidRPr="00A72287" w:rsidRDefault="00EE26FF" w:rsidP="00F30156">
            <w:pPr>
              <w:pStyle w:val="Prrafodelista"/>
              <w:numPr>
                <w:ilvl w:val="0"/>
                <w:numId w:val="9"/>
              </w:numPr>
              <w:ind w:left="153" w:hanging="299"/>
              <w:rPr>
                <w:rFonts w:cs="Arial"/>
                <w:color w:val="000000" w:themeColor="text1"/>
                <w:sz w:val="22"/>
                <w:lang w:val="es-AR"/>
              </w:rPr>
            </w:pPr>
            <w:r w:rsidRPr="00A72287">
              <w:rPr>
                <w:rFonts w:cs="Arial"/>
                <w:color w:val="000000" w:themeColor="text1"/>
                <w:sz w:val="22"/>
                <w:lang w:val="es-AR"/>
              </w:rPr>
              <w:t>SCNP</w:t>
            </w:r>
          </w:p>
        </w:tc>
        <w:tc>
          <w:tcPr>
            <w:tcW w:w="1904" w:type="dxa"/>
            <w:gridSpan w:val="2"/>
            <w:tcBorders>
              <w:left w:val="dotted" w:sz="4" w:space="0" w:color="365F91" w:themeColor="accent1" w:themeShade="BF"/>
              <w:right w:val="dotted" w:sz="4" w:space="0" w:color="365F91" w:themeColor="accent1" w:themeShade="BF"/>
            </w:tcBorders>
          </w:tcPr>
          <w:p w:rsidR="00EE26FF" w:rsidRPr="00A72287" w:rsidRDefault="00554CC3" w:rsidP="00554CC3">
            <w:pPr>
              <w:pStyle w:val="Prrafodelista"/>
              <w:numPr>
                <w:ilvl w:val="0"/>
                <w:numId w:val="21"/>
              </w:numPr>
              <w:ind w:left="171" w:hanging="266"/>
              <w:jc w:val="left"/>
              <w:rPr>
                <w:rFonts w:cs="Arial"/>
                <w:color w:val="000000" w:themeColor="text1"/>
                <w:sz w:val="22"/>
                <w:lang w:val="es-AR"/>
              </w:rPr>
            </w:pPr>
            <w:r w:rsidRPr="00A72287">
              <w:rPr>
                <w:rFonts w:cs="Arial"/>
                <w:color w:val="000000" w:themeColor="text1"/>
                <w:sz w:val="22"/>
                <w:lang w:val="es-AR"/>
              </w:rPr>
              <w:t xml:space="preserve">Consulta en línea (Sistema </w:t>
            </w:r>
            <w:r w:rsidR="00EE26FF" w:rsidRPr="00A72287">
              <w:rPr>
                <w:rFonts w:cs="Arial"/>
                <w:color w:val="000000" w:themeColor="text1"/>
                <w:sz w:val="22"/>
                <w:lang w:val="es-AR"/>
              </w:rPr>
              <w:t>Extrane</w:t>
            </w:r>
            <w:r w:rsidRPr="00A72287">
              <w:rPr>
                <w:rFonts w:cs="Arial"/>
                <w:color w:val="000000" w:themeColor="text1"/>
                <w:sz w:val="22"/>
                <w:lang w:val="es-AR"/>
              </w:rPr>
              <w:t>t)</w:t>
            </w:r>
            <w:r w:rsidR="00EE26FF" w:rsidRPr="00A72287">
              <w:rPr>
                <w:rFonts w:cs="Arial"/>
                <w:color w:val="000000" w:themeColor="text1"/>
                <w:sz w:val="22"/>
                <w:lang w:val="es-AR"/>
              </w:rPr>
              <w:t xml:space="preserve"> </w:t>
            </w:r>
          </w:p>
        </w:tc>
        <w:tc>
          <w:tcPr>
            <w:tcW w:w="1957" w:type="dxa"/>
            <w:tcBorders>
              <w:left w:val="dotted" w:sz="4" w:space="0" w:color="365F91" w:themeColor="accent1" w:themeShade="BF"/>
            </w:tcBorders>
          </w:tcPr>
          <w:p w:rsidR="00EE26FF" w:rsidRPr="00A72287" w:rsidRDefault="00EE26FF" w:rsidP="00F30156">
            <w:pPr>
              <w:pStyle w:val="Prrafodelista"/>
              <w:numPr>
                <w:ilvl w:val="0"/>
                <w:numId w:val="21"/>
              </w:numPr>
              <w:ind w:left="214" w:hanging="308"/>
              <w:rPr>
                <w:rFonts w:cs="Arial"/>
                <w:color w:val="000000" w:themeColor="text1"/>
                <w:sz w:val="22"/>
                <w:lang w:val="es-AR"/>
              </w:rPr>
            </w:pPr>
            <w:r w:rsidRPr="00A72287">
              <w:rPr>
                <w:rFonts w:cs="Arial"/>
                <w:color w:val="000000" w:themeColor="text1"/>
                <w:sz w:val="22"/>
                <w:lang w:val="es-AR"/>
              </w:rPr>
              <w:t>Consulta permanente</w:t>
            </w:r>
          </w:p>
        </w:tc>
      </w:tr>
      <w:tr w:rsidR="00641CDD" w:rsidRPr="00037CED" w:rsidTr="00EE26FF">
        <w:tc>
          <w:tcPr>
            <w:tcW w:w="4782" w:type="dxa"/>
          </w:tcPr>
          <w:p w:rsidR="00641CDD" w:rsidRPr="00A72287" w:rsidRDefault="00641CDD" w:rsidP="00641CDD">
            <w:pPr>
              <w:pStyle w:val="Prrafodelista"/>
              <w:numPr>
                <w:ilvl w:val="0"/>
                <w:numId w:val="13"/>
              </w:numPr>
              <w:spacing w:after="120"/>
              <w:ind w:left="351" w:hanging="170"/>
              <w:contextualSpacing w:val="0"/>
              <w:rPr>
                <w:rFonts w:cs="Arial"/>
                <w:color w:val="000000" w:themeColor="text1"/>
                <w:sz w:val="22"/>
                <w:lang w:val="es-AR"/>
              </w:rPr>
            </w:pPr>
            <w:r w:rsidRPr="00A72287">
              <w:rPr>
                <w:rFonts w:cs="Arial"/>
                <w:color w:val="000000" w:themeColor="text1"/>
                <w:spacing w:val="-2"/>
                <w:sz w:val="22"/>
                <w:lang w:val="es-AR"/>
              </w:rPr>
              <w:t>El Inspector Fiscal puede solicitar la Información actualizada acerca del registro de todos los bienes y derechos afectos a la concesión en un plazo menor, si lo estima conveniente, en cuyo caso, el Concesionario dispondrá de un plazo máximo de 15 (quince) días para su entrega desde que le haya sido solicitada.</w:t>
            </w:r>
          </w:p>
        </w:tc>
        <w:tc>
          <w:tcPr>
            <w:tcW w:w="1278" w:type="dxa"/>
            <w:gridSpan w:val="2"/>
          </w:tcPr>
          <w:p w:rsidR="00641CDD" w:rsidRPr="00A72287" w:rsidRDefault="00572C55"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A72287">
              <w:rPr>
                <w:rFonts w:cs="Arial"/>
                <w:color w:val="000000" w:themeColor="text1"/>
                <w:sz w:val="22"/>
                <w:lang w:val="es-AR"/>
              </w:rPr>
              <w:t>SC</w:t>
            </w:r>
            <w:r w:rsidR="00641CDD" w:rsidRPr="00A72287">
              <w:rPr>
                <w:rFonts w:cs="Arial"/>
                <w:color w:val="000000" w:themeColor="text1"/>
                <w:sz w:val="22"/>
                <w:lang w:val="es-AR"/>
              </w:rPr>
              <w:t>NP</w:t>
            </w:r>
          </w:p>
          <w:p w:rsidR="00641CDD" w:rsidRPr="00A72287" w:rsidRDefault="00641CDD" w:rsidP="007F2392">
            <w:pPr>
              <w:spacing w:after="120"/>
              <w:ind w:left="144" w:hanging="273"/>
              <w:rPr>
                <w:rFonts w:cs="Arial"/>
                <w:color w:val="000000" w:themeColor="text1"/>
                <w:sz w:val="22"/>
                <w:lang w:val="es-AR"/>
              </w:rPr>
            </w:pPr>
          </w:p>
        </w:tc>
        <w:tc>
          <w:tcPr>
            <w:tcW w:w="1885" w:type="dxa"/>
          </w:tcPr>
          <w:p w:rsidR="00641CDD" w:rsidRPr="00A72287" w:rsidRDefault="00641CDD"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Consignación</w:t>
            </w:r>
            <w:r w:rsidRPr="00A72287">
              <w:rPr>
                <w:rFonts w:cs="Arial"/>
                <w:color w:val="000000" w:themeColor="text1"/>
                <w:spacing w:val="-2"/>
                <w:sz w:val="22"/>
                <w:lang w:val="es-AR"/>
              </w:rPr>
              <w:t xml:space="preserve"> en el Libro de Obra</w:t>
            </w:r>
          </w:p>
          <w:p w:rsidR="006D6063" w:rsidRPr="00A72287" w:rsidRDefault="006D6063"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Consulta en línea (sistema Extranet)</w:t>
            </w:r>
          </w:p>
        </w:tc>
        <w:tc>
          <w:tcPr>
            <w:tcW w:w="1976" w:type="dxa"/>
            <w:gridSpan w:val="2"/>
          </w:tcPr>
          <w:p w:rsidR="00641CDD" w:rsidRPr="00A72287" w:rsidRDefault="00641CDD" w:rsidP="007F2392">
            <w:pPr>
              <w:spacing w:after="120"/>
              <w:ind w:left="205" w:hanging="286"/>
              <w:jc w:val="left"/>
              <w:rPr>
                <w:rFonts w:cs="Arial"/>
                <w:color w:val="000000" w:themeColor="text1"/>
                <w:spacing w:val="-2"/>
                <w:sz w:val="22"/>
                <w:lang w:val="es-AR"/>
              </w:rPr>
            </w:pPr>
          </w:p>
        </w:tc>
      </w:tr>
      <w:tr w:rsidR="00641CDD" w:rsidRPr="00037CED" w:rsidTr="00EE26FF">
        <w:tc>
          <w:tcPr>
            <w:tcW w:w="4782" w:type="dxa"/>
          </w:tcPr>
          <w:p w:rsidR="00641CDD" w:rsidRPr="00B27B99" w:rsidRDefault="00641CDD" w:rsidP="00070235">
            <w:pPr>
              <w:rPr>
                <w:rFonts w:cs="Arial"/>
                <w:color w:val="000000" w:themeColor="text1"/>
                <w:sz w:val="22"/>
                <w:lang w:val="es-AR"/>
              </w:rPr>
            </w:pPr>
          </w:p>
        </w:tc>
        <w:tc>
          <w:tcPr>
            <w:tcW w:w="1278" w:type="dxa"/>
            <w:gridSpan w:val="2"/>
          </w:tcPr>
          <w:p w:rsidR="00641CDD" w:rsidRPr="00B27B99" w:rsidRDefault="00641CDD" w:rsidP="00070235">
            <w:pPr>
              <w:rPr>
                <w:rFonts w:cs="Arial"/>
                <w:color w:val="000000" w:themeColor="text1"/>
                <w:sz w:val="22"/>
                <w:lang w:val="es-AR"/>
              </w:rPr>
            </w:pPr>
          </w:p>
        </w:tc>
        <w:tc>
          <w:tcPr>
            <w:tcW w:w="1885" w:type="dxa"/>
          </w:tcPr>
          <w:p w:rsidR="00641CDD" w:rsidRPr="00B27B99" w:rsidRDefault="00641CDD" w:rsidP="00070235">
            <w:pPr>
              <w:rPr>
                <w:rFonts w:cs="Arial"/>
                <w:color w:val="000000" w:themeColor="text1"/>
                <w:sz w:val="22"/>
                <w:lang w:val="es-AR"/>
              </w:rPr>
            </w:pPr>
          </w:p>
        </w:tc>
        <w:tc>
          <w:tcPr>
            <w:tcW w:w="1976" w:type="dxa"/>
            <w:gridSpan w:val="2"/>
          </w:tcPr>
          <w:p w:rsidR="00641CDD" w:rsidRPr="00B27B99" w:rsidRDefault="00641CDD" w:rsidP="00070235">
            <w:pPr>
              <w:rPr>
                <w:rFonts w:cs="Arial"/>
                <w:color w:val="000000" w:themeColor="text1"/>
                <w:sz w:val="22"/>
                <w:lang w:val="es-AR"/>
              </w:rPr>
            </w:pPr>
          </w:p>
        </w:tc>
      </w:tr>
      <w:tr w:rsidR="00641CDD" w:rsidRPr="00B27B99" w:rsidTr="00EE26FF">
        <w:tc>
          <w:tcPr>
            <w:tcW w:w="4782" w:type="dxa"/>
            <w:shd w:val="clear" w:color="auto" w:fill="B8CCE4" w:themeFill="accent1" w:themeFillTint="66"/>
          </w:tcPr>
          <w:p w:rsidR="00641CDD" w:rsidRPr="00B27B99" w:rsidRDefault="00641CDD" w:rsidP="00AD52D4">
            <w:pPr>
              <w:spacing w:before="120" w:after="60"/>
              <w:rPr>
                <w:rFonts w:cs="Arial"/>
                <w:color w:val="000000" w:themeColor="text1"/>
                <w:sz w:val="22"/>
                <w:lang w:val="es-AR"/>
              </w:rPr>
            </w:pPr>
            <w:r w:rsidRPr="00B27B99">
              <w:rPr>
                <w:rFonts w:cs="Arial"/>
                <w:color w:val="000000" w:themeColor="text1"/>
                <w:sz w:val="22"/>
                <w:lang w:val="es-AR"/>
              </w:rPr>
              <w:sym w:font="Wingdings" w:char="F08E"/>
            </w:r>
            <w:r w:rsidRPr="00B27B99">
              <w:rPr>
                <w:rFonts w:cs="Arial"/>
                <w:color w:val="000000" w:themeColor="text1"/>
                <w:sz w:val="22"/>
                <w:lang w:val="es-AR"/>
              </w:rPr>
              <w:t xml:space="preserve"> E</w:t>
            </w:r>
            <w:r w:rsidR="00572C55" w:rsidRPr="00B27B99">
              <w:rPr>
                <w:rFonts w:cs="Arial"/>
                <w:color w:val="000000" w:themeColor="text1"/>
                <w:sz w:val="22"/>
                <w:lang w:val="es-AR"/>
              </w:rPr>
              <w:t>XTINCION DE LA CONCESION</w:t>
            </w:r>
          </w:p>
        </w:tc>
        <w:tc>
          <w:tcPr>
            <w:tcW w:w="1278" w:type="dxa"/>
            <w:gridSpan w:val="2"/>
            <w:shd w:val="clear" w:color="auto" w:fill="B8CCE4" w:themeFill="accent1" w:themeFillTint="66"/>
          </w:tcPr>
          <w:p w:rsidR="00641CDD" w:rsidRPr="00B27B99" w:rsidRDefault="00641CDD" w:rsidP="00070235">
            <w:pPr>
              <w:rPr>
                <w:rFonts w:cs="Arial"/>
                <w:color w:val="000000" w:themeColor="text1"/>
                <w:sz w:val="22"/>
                <w:lang w:val="es-AR"/>
              </w:rPr>
            </w:pPr>
          </w:p>
        </w:tc>
        <w:tc>
          <w:tcPr>
            <w:tcW w:w="1885" w:type="dxa"/>
            <w:shd w:val="clear" w:color="auto" w:fill="B8CCE4" w:themeFill="accent1" w:themeFillTint="66"/>
          </w:tcPr>
          <w:p w:rsidR="00641CDD" w:rsidRPr="00B27B99" w:rsidRDefault="00641CDD" w:rsidP="00070235">
            <w:pPr>
              <w:rPr>
                <w:rFonts w:cs="Arial"/>
                <w:color w:val="000000" w:themeColor="text1"/>
                <w:sz w:val="22"/>
                <w:lang w:val="es-AR"/>
              </w:rPr>
            </w:pPr>
          </w:p>
        </w:tc>
        <w:tc>
          <w:tcPr>
            <w:tcW w:w="1976" w:type="dxa"/>
            <w:gridSpan w:val="2"/>
            <w:shd w:val="clear" w:color="auto" w:fill="B8CCE4" w:themeFill="accent1" w:themeFillTint="66"/>
          </w:tcPr>
          <w:p w:rsidR="00641CDD" w:rsidRPr="00B27B99" w:rsidRDefault="00641CDD" w:rsidP="00070235">
            <w:pPr>
              <w:rPr>
                <w:rFonts w:cs="Arial"/>
                <w:color w:val="000000" w:themeColor="text1"/>
                <w:sz w:val="22"/>
                <w:lang w:val="es-AR"/>
              </w:rPr>
            </w:pPr>
          </w:p>
        </w:tc>
      </w:tr>
      <w:tr w:rsidR="00641CDD" w:rsidRPr="00037CED" w:rsidTr="00EE26FF">
        <w:tc>
          <w:tcPr>
            <w:tcW w:w="4782" w:type="dxa"/>
            <w:tcBorders>
              <w:bottom w:val="single" w:sz="4" w:space="0" w:color="365F91" w:themeColor="accent1" w:themeShade="BF"/>
            </w:tcBorders>
          </w:tcPr>
          <w:p w:rsidR="00641CDD" w:rsidRPr="00B27B99" w:rsidRDefault="00641CDD" w:rsidP="00572C55">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sidR="00572C55" w:rsidRPr="00B27B99">
              <w:rPr>
                <w:rFonts w:cs="Arial"/>
                <w:color w:val="244061" w:themeColor="accent1" w:themeShade="80"/>
                <w:sz w:val="22"/>
                <w:lang w:val="es-AR"/>
              </w:rPr>
              <w:t>Inventa</w:t>
            </w:r>
            <w:r w:rsidRPr="00B27B99">
              <w:rPr>
                <w:rFonts w:cs="Arial"/>
                <w:color w:val="244061" w:themeColor="accent1" w:themeShade="80"/>
                <w:sz w:val="22"/>
                <w:lang w:val="es-AR"/>
              </w:rPr>
              <w:t xml:space="preserve">rio de los bienes </w:t>
            </w:r>
            <w:r w:rsidR="00572C55" w:rsidRPr="00B27B99">
              <w:rPr>
                <w:rFonts w:cs="Arial"/>
                <w:color w:val="244061" w:themeColor="accent1" w:themeShade="80"/>
                <w:sz w:val="22"/>
                <w:lang w:val="es-AR"/>
              </w:rPr>
              <w:t>a la fecha de extinción de la concesión</w:t>
            </w:r>
          </w:p>
        </w:tc>
        <w:tc>
          <w:tcPr>
            <w:tcW w:w="1278"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885" w:type="dxa"/>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641CDD" w:rsidRPr="00A72287" w:rsidRDefault="00641CDD" w:rsidP="00070235">
            <w:pPr>
              <w:rPr>
                <w:rFonts w:cs="Arial"/>
                <w:color w:val="000000" w:themeColor="text1"/>
                <w:sz w:val="22"/>
                <w:lang w:val="es-AR"/>
              </w:rPr>
            </w:pPr>
          </w:p>
        </w:tc>
      </w:tr>
      <w:tr w:rsidR="002B670B" w:rsidRPr="00037CED" w:rsidTr="00EE26FF">
        <w:tc>
          <w:tcPr>
            <w:tcW w:w="4782" w:type="dxa"/>
            <w:tcBorders>
              <w:top w:val="single" w:sz="4" w:space="0" w:color="365F91" w:themeColor="accent1" w:themeShade="BF"/>
              <w:right w:val="dotted" w:sz="4" w:space="0" w:color="365F91" w:themeColor="accent1" w:themeShade="BF"/>
            </w:tcBorders>
          </w:tcPr>
          <w:p w:rsidR="002B670B" w:rsidRPr="00B27B99" w:rsidRDefault="002B670B" w:rsidP="00572C55">
            <w:pPr>
              <w:pStyle w:val="Prrafodelista"/>
              <w:numPr>
                <w:ilvl w:val="0"/>
                <w:numId w:val="13"/>
              </w:numPr>
              <w:spacing w:after="120"/>
              <w:ind w:left="351" w:hanging="170"/>
              <w:contextualSpacing w:val="0"/>
              <w:rPr>
                <w:rFonts w:cs="Arial"/>
                <w:color w:val="000000" w:themeColor="text1"/>
                <w:spacing w:val="-2"/>
                <w:sz w:val="22"/>
                <w:lang w:val="es-AR"/>
              </w:rPr>
            </w:pPr>
            <w:r w:rsidRPr="00B27B99">
              <w:rPr>
                <w:rFonts w:cs="Arial"/>
                <w:color w:val="000000" w:themeColor="text1"/>
                <w:sz w:val="22"/>
                <w:lang w:val="es-AR"/>
              </w:rPr>
              <w:t>El Inspector Fiscal notificar</w:t>
            </w:r>
            <w:r w:rsidR="00DA0750">
              <w:rPr>
                <w:rFonts w:cs="Arial"/>
                <w:color w:val="000000" w:themeColor="text1"/>
                <w:sz w:val="22"/>
                <w:lang w:val="es-AR"/>
              </w:rPr>
              <w:t>á</w:t>
            </w:r>
            <w:r w:rsidRPr="00B27B99">
              <w:rPr>
                <w:rFonts w:cs="Arial"/>
                <w:color w:val="000000" w:themeColor="text1"/>
                <w:sz w:val="22"/>
                <w:lang w:val="es-AR"/>
              </w:rPr>
              <w:t xml:space="preserve"> a la S</w:t>
            </w:r>
            <w:r w:rsidR="00572C55" w:rsidRPr="00B27B99">
              <w:rPr>
                <w:rFonts w:cs="Arial"/>
                <w:color w:val="000000" w:themeColor="text1"/>
                <w:sz w:val="22"/>
                <w:lang w:val="es-AR"/>
              </w:rPr>
              <w:t xml:space="preserve">CNP </w:t>
            </w:r>
            <w:r w:rsidRPr="00B27B99">
              <w:rPr>
                <w:rFonts w:cs="Arial"/>
                <w:color w:val="000000" w:themeColor="text1"/>
                <w:sz w:val="22"/>
                <w:lang w:val="es-AR"/>
              </w:rPr>
              <w:t xml:space="preserve">la </w:t>
            </w:r>
            <w:r w:rsidR="00572C55" w:rsidRPr="00B27B99">
              <w:rPr>
                <w:rFonts w:cs="Arial"/>
                <w:color w:val="000000" w:themeColor="text1"/>
                <w:sz w:val="22"/>
                <w:lang w:val="es-AR"/>
              </w:rPr>
              <w:t>necesidad de realizar el inventa</w:t>
            </w:r>
            <w:r w:rsidRPr="00B27B99">
              <w:rPr>
                <w:rFonts w:cs="Arial"/>
                <w:color w:val="000000" w:themeColor="text1"/>
                <w:sz w:val="22"/>
                <w:lang w:val="es-AR"/>
              </w:rPr>
              <w:t xml:space="preserve">rio de los bienes y derechos. </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B27B99">
              <w:rPr>
                <w:rFonts w:cs="Arial"/>
                <w:color w:val="000000" w:themeColor="text1"/>
                <w:spacing w:val="-2"/>
                <w:sz w:val="22"/>
                <w:lang w:val="es-AR"/>
              </w:rPr>
              <w:t>I</w:t>
            </w:r>
            <w:r w:rsidR="0073049F" w:rsidRPr="00B27B99">
              <w:rPr>
                <w:rFonts w:cs="Arial"/>
                <w:color w:val="000000" w:themeColor="text1"/>
                <w:spacing w:val="-2"/>
                <w:sz w:val="22"/>
                <w:lang w:val="es-AR"/>
              </w:rPr>
              <w:t>F</w:t>
            </w:r>
          </w:p>
          <w:p w:rsidR="002B670B" w:rsidRPr="00B27B99" w:rsidRDefault="002B670B" w:rsidP="007F2392">
            <w:pPr>
              <w:spacing w:after="120"/>
              <w:ind w:left="144" w:hanging="273"/>
              <w:rPr>
                <w:rFonts w:cs="Arial"/>
                <w:color w:val="000000" w:themeColor="text1"/>
                <w:sz w:val="22"/>
                <w:lang w:val="es-AR"/>
              </w:rPr>
            </w:pP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76" w:type="dxa"/>
            <w:gridSpan w:val="2"/>
            <w:tcBorders>
              <w:top w:val="single" w:sz="4" w:space="0" w:color="365F91" w:themeColor="accent1" w:themeShade="BF"/>
              <w:left w:val="dotted" w:sz="4" w:space="0" w:color="365F91" w:themeColor="accent1" w:themeShade="BF"/>
            </w:tcBorders>
          </w:tcPr>
          <w:p w:rsidR="002B670B" w:rsidRPr="00A72287" w:rsidRDefault="00572C55"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A más tardar a la fecha de extinción de la concesión</w:t>
            </w:r>
          </w:p>
        </w:tc>
      </w:tr>
      <w:tr w:rsidR="002B670B" w:rsidRPr="00B27B99" w:rsidTr="00EE26FF">
        <w:tc>
          <w:tcPr>
            <w:tcW w:w="4782" w:type="dxa"/>
            <w:tcBorders>
              <w:right w:val="dotted" w:sz="4" w:space="0" w:color="365F91" w:themeColor="accent1" w:themeShade="BF"/>
            </w:tcBorders>
          </w:tcPr>
          <w:p w:rsidR="002B670B" w:rsidRPr="00B27B99" w:rsidRDefault="002B670B" w:rsidP="004617B6">
            <w:pPr>
              <w:pStyle w:val="Prrafodelista"/>
              <w:numPr>
                <w:ilvl w:val="0"/>
                <w:numId w:val="13"/>
              </w:numPr>
              <w:spacing w:after="120"/>
              <w:ind w:left="351" w:hanging="170"/>
              <w:contextualSpacing w:val="0"/>
              <w:rPr>
                <w:rFonts w:cs="Arial"/>
                <w:color w:val="000000" w:themeColor="text1"/>
                <w:sz w:val="22"/>
                <w:lang w:val="es-AR"/>
              </w:rPr>
            </w:pPr>
            <w:r w:rsidRPr="00B27B99">
              <w:rPr>
                <w:rFonts w:cs="Arial"/>
                <w:color w:val="000000" w:themeColor="text1"/>
                <w:spacing w:val="-2"/>
                <w:sz w:val="22"/>
                <w:lang w:val="es-AR"/>
              </w:rPr>
              <w:t xml:space="preserve">En el plazo máximo de </w:t>
            </w:r>
            <w:r w:rsidR="004617B6" w:rsidRPr="00B27B99">
              <w:rPr>
                <w:rFonts w:cs="Arial"/>
                <w:color w:val="000000" w:themeColor="text1"/>
                <w:spacing w:val="-2"/>
                <w:sz w:val="22"/>
                <w:lang w:val="es-AR"/>
              </w:rPr>
              <w:t>15 días</w:t>
            </w:r>
            <w:r w:rsidRPr="00B27B99">
              <w:rPr>
                <w:rFonts w:cs="Arial"/>
                <w:color w:val="000000" w:themeColor="text1"/>
                <w:spacing w:val="-2"/>
                <w:sz w:val="22"/>
                <w:lang w:val="es-AR"/>
              </w:rPr>
              <w:t xml:space="preserve"> contados desde la fecha de la notificación del Inspector Fiscal, la Sociedad Concesionaria deberá realizar </w:t>
            </w:r>
            <w:r w:rsidR="00572C55" w:rsidRPr="00B27B99">
              <w:rPr>
                <w:rFonts w:cs="Arial"/>
                <w:color w:val="000000" w:themeColor="text1"/>
                <w:sz w:val="22"/>
                <w:lang w:val="es-AR"/>
              </w:rPr>
              <w:t>el inventa</w:t>
            </w:r>
            <w:r w:rsidRPr="00B27B99">
              <w:rPr>
                <w:rFonts w:cs="Arial"/>
                <w:color w:val="000000" w:themeColor="text1"/>
                <w:sz w:val="22"/>
                <w:lang w:val="es-AR"/>
              </w:rPr>
              <w:t>rio final de los bienes y derechos.</w:t>
            </w:r>
          </w:p>
        </w:tc>
        <w:tc>
          <w:tcPr>
            <w:tcW w:w="1278" w:type="dxa"/>
            <w:gridSpan w:val="2"/>
            <w:tcBorders>
              <w:left w:val="dotted" w:sz="4" w:space="0" w:color="365F91" w:themeColor="accent1" w:themeShade="BF"/>
              <w:right w:val="dotted" w:sz="4" w:space="0" w:color="365F91" w:themeColor="accent1" w:themeShade="BF"/>
            </w:tcBorders>
          </w:tcPr>
          <w:p w:rsidR="002B670B" w:rsidRPr="00B27B99" w:rsidRDefault="00572C55" w:rsidP="007F2392">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2B670B" w:rsidRPr="00B27B99" w:rsidRDefault="002B670B" w:rsidP="002B670B">
            <w:pPr>
              <w:spacing w:after="120"/>
              <w:jc w:val="left"/>
              <w:rPr>
                <w:rFonts w:cs="Arial"/>
                <w:color w:val="000000" w:themeColor="text1"/>
                <w:sz w:val="22"/>
                <w:lang w:val="es-AR"/>
              </w:rPr>
            </w:pPr>
          </w:p>
        </w:tc>
        <w:tc>
          <w:tcPr>
            <w:tcW w:w="1976" w:type="dxa"/>
            <w:gridSpan w:val="2"/>
            <w:tcBorders>
              <w:left w:val="dotted" w:sz="4" w:space="0" w:color="365F91" w:themeColor="accent1" w:themeShade="BF"/>
            </w:tcBorders>
          </w:tcPr>
          <w:p w:rsidR="002B670B" w:rsidRPr="00A72287" w:rsidRDefault="002B670B" w:rsidP="004617B6">
            <w:pPr>
              <w:pStyle w:val="Prrafodelista"/>
              <w:numPr>
                <w:ilvl w:val="0"/>
                <w:numId w:val="8"/>
              </w:numPr>
              <w:spacing w:after="120"/>
              <w:ind w:left="155" w:hanging="262"/>
              <w:jc w:val="left"/>
              <w:rPr>
                <w:rFonts w:cs="Arial"/>
                <w:color w:val="000000" w:themeColor="text1"/>
                <w:sz w:val="22"/>
                <w:lang w:val="es-AR"/>
              </w:rPr>
            </w:pPr>
            <w:r w:rsidRPr="00A72287">
              <w:rPr>
                <w:rFonts w:cs="Arial"/>
                <w:color w:val="000000" w:themeColor="text1"/>
                <w:spacing w:val="-2"/>
                <w:sz w:val="22"/>
                <w:lang w:val="es-AR"/>
              </w:rPr>
              <w:t>Notificación</w:t>
            </w:r>
            <w:r w:rsidRPr="00A72287">
              <w:rPr>
                <w:rFonts w:cs="Arial"/>
                <w:color w:val="000000" w:themeColor="text1"/>
                <w:spacing w:val="-2"/>
                <w:sz w:val="22"/>
                <w:lang w:val="es-AR"/>
              </w:rPr>
              <w:br/>
              <w:t xml:space="preserve">+ </w:t>
            </w:r>
            <w:r w:rsidR="004617B6" w:rsidRPr="00A72287">
              <w:rPr>
                <w:rFonts w:cs="Arial"/>
                <w:color w:val="000000" w:themeColor="text1"/>
                <w:spacing w:val="-2"/>
                <w:sz w:val="22"/>
                <w:lang w:val="es-AR"/>
              </w:rPr>
              <w:t xml:space="preserve">15 </w:t>
            </w:r>
            <w:proofErr w:type="spellStart"/>
            <w:r w:rsidR="004617B6" w:rsidRPr="00A72287">
              <w:rPr>
                <w:rFonts w:cs="Arial"/>
                <w:color w:val="000000" w:themeColor="text1"/>
                <w:spacing w:val="-2"/>
                <w:sz w:val="22"/>
                <w:lang w:val="es-AR"/>
              </w:rPr>
              <w:t>dias</w:t>
            </w:r>
            <w:proofErr w:type="spellEnd"/>
          </w:p>
        </w:tc>
      </w:tr>
      <w:tr w:rsidR="002B670B" w:rsidRPr="00037CED" w:rsidTr="00EE26FF">
        <w:tc>
          <w:tcPr>
            <w:tcW w:w="4782" w:type="dxa"/>
            <w:tcBorders>
              <w:bottom w:val="single" w:sz="4" w:space="0" w:color="365F91" w:themeColor="accent1" w:themeShade="BF"/>
            </w:tcBorders>
          </w:tcPr>
          <w:p w:rsidR="002B670B" w:rsidRPr="00B27B99" w:rsidRDefault="002B670B" w:rsidP="00AD52D4">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Registro de los bienes final</w:t>
            </w:r>
          </w:p>
        </w:tc>
        <w:tc>
          <w:tcPr>
            <w:tcW w:w="1278" w:type="dxa"/>
            <w:gridSpan w:val="2"/>
            <w:tcBorders>
              <w:bottom w:val="single" w:sz="4" w:space="0" w:color="365F91" w:themeColor="accent1" w:themeShade="BF"/>
            </w:tcBorders>
          </w:tcPr>
          <w:p w:rsidR="002B670B" w:rsidRPr="00B27B99" w:rsidRDefault="002B670B" w:rsidP="00070235">
            <w:pPr>
              <w:rPr>
                <w:rFonts w:cs="Arial"/>
                <w:color w:val="000000" w:themeColor="text1"/>
                <w:sz w:val="22"/>
                <w:lang w:val="es-AR"/>
              </w:rPr>
            </w:pPr>
          </w:p>
        </w:tc>
        <w:tc>
          <w:tcPr>
            <w:tcW w:w="1885" w:type="dxa"/>
            <w:tcBorders>
              <w:bottom w:val="single" w:sz="4" w:space="0" w:color="365F91" w:themeColor="accent1" w:themeShade="BF"/>
            </w:tcBorders>
          </w:tcPr>
          <w:p w:rsidR="002B670B" w:rsidRPr="00B27B99" w:rsidRDefault="002B670B"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2B670B" w:rsidRPr="00A72287" w:rsidRDefault="002B670B" w:rsidP="00070235">
            <w:pPr>
              <w:rPr>
                <w:rFonts w:cs="Arial"/>
                <w:color w:val="000000" w:themeColor="text1"/>
                <w:sz w:val="22"/>
                <w:lang w:val="es-AR"/>
              </w:rPr>
            </w:pPr>
          </w:p>
        </w:tc>
      </w:tr>
      <w:tr w:rsidR="002B670B" w:rsidRPr="00B27B99" w:rsidTr="00EE26FF">
        <w:tc>
          <w:tcPr>
            <w:tcW w:w="4782" w:type="dxa"/>
            <w:tcBorders>
              <w:top w:val="single" w:sz="4" w:space="0" w:color="365F91" w:themeColor="accent1" w:themeShade="BF"/>
              <w:right w:val="dotted" w:sz="4" w:space="0" w:color="365F91" w:themeColor="accent1" w:themeShade="BF"/>
            </w:tcBorders>
          </w:tcPr>
          <w:p w:rsidR="002B670B" w:rsidRPr="00B27B99" w:rsidRDefault="002B670B" w:rsidP="00DA0750">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 xml:space="preserve">En el plazo máximo de 15 (quince) días contados </w:t>
            </w:r>
            <w:r w:rsidR="004617B6" w:rsidRPr="00B27B99">
              <w:rPr>
                <w:rFonts w:cs="Arial"/>
                <w:color w:val="000000" w:themeColor="text1"/>
                <w:spacing w:val="-2"/>
                <w:sz w:val="22"/>
                <w:lang w:val="es-AR"/>
              </w:rPr>
              <w:t>desde la fecha del inventario</w:t>
            </w:r>
            <w:r w:rsidRPr="00B27B99">
              <w:rPr>
                <w:rFonts w:cs="Arial"/>
                <w:color w:val="000000" w:themeColor="text1"/>
                <w:spacing w:val="-2"/>
                <w:sz w:val="22"/>
                <w:lang w:val="es-AR"/>
              </w:rPr>
              <w:t xml:space="preserve"> final</w:t>
            </w:r>
            <w:r w:rsidR="004617B6" w:rsidRPr="00B27B99">
              <w:rPr>
                <w:rFonts w:cs="Arial"/>
                <w:color w:val="000000" w:themeColor="text1"/>
                <w:spacing w:val="-2"/>
                <w:sz w:val="22"/>
                <w:lang w:val="es-AR"/>
              </w:rPr>
              <w:t>, SCNP</w:t>
            </w:r>
            <w:r w:rsidRPr="00B27B99">
              <w:rPr>
                <w:rFonts w:cs="Arial"/>
                <w:color w:val="000000" w:themeColor="text1"/>
                <w:spacing w:val="-2"/>
                <w:sz w:val="22"/>
                <w:lang w:val="es-AR"/>
              </w:rPr>
              <w:t xml:space="preserve"> entregar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el Registro </w:t>
            </w:r>
            <w:r w:rsidR="00DA0750">
              <w:rPr>
                <w:rFonts w:cs="Arial"/>
                <w:color w:val="000000" w:themeColor="text1"/>
                <w:spacing w:val="-2"/>
                <w:sz w:val="22"/>
                <w:lang w:val="es-AR"/>
              </w:rPr>
              <w:t xml:space="preserve">actualizado </w:t>
            </w:r>
            <w:r w:rsidRPr="00B27B99">
              <w:rPr>
                <w:rFonts w:cs="Arial"/>
                <w:color w:val="000000" w:themeColor="text1"/>
                <w:spacing w:val="-2"/>
                <w:sz w:val="22"/>
                <w:lang w:val="es-AR"/>
              </w:rPr>
              <w:t xml:space="preserve">de los bienes al Inspector Fiscal. </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B27B99">
              <w:rPr>
                <w:rFonts w:cs="Arial"/>
                <w:color w:val="000000" w:themeColor="text1"/>
                <w:sz w:val="22"/>
                <w:lang w:val="es-AR"/>
              </w:rPr>
              <w:t xml:space="preserve"> </w:t>
            </w:r>
            <w:r w:rsidR="004617B6" w:rsidRPr="00B27B99">
              <w:rPr>
                <w:rFonts w:cs="Arial"/>
                <w:color w:val="000000" w:themeColor="text1"/>
                <w:sz w:val="22"/>
                <w:lang w:val="es-AR"/>
              </w:rPr>
              <w:t>SC</w:t>
            </w:r>
            <w:r w:rsidRPr="00B27B99">
              <w:rPr>
                <w:rFonts w:cs="Arial"/>
                <w:color w:val="000000" w:themeColor="text1"/>
                <w:sz w:val="22"/>
                <w:lang w:val="es-AR"/>
              </w:rPr>
              <w:t>NP</w:t>
            </w:r>
          </w:p>
          <w:p w:rsidR="002B670B" w:rsidRPr="00B27B99" w:rsidRDefault="002B670B" w:rsidP="007F2392">
            <w:pPr>
              <w:spacing w:after="120"/>
              <w:ind w:left="144" w:hanging="273"/>
              <w:rPr>
                <w:rFonts w:cs="Arial"/>
                <w:color w:val="000000" w:themeColor="text1"/>
                <w:sz w:val="22"/>
                <w:lang w:val="es-AR"/>
              </w:rPr>
            </w:pP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76" w:type="dxa"/>
            <w:gridSpan w:val="2"/>
            <w:tcBorders>
              <w:top w:val="single" w:sz="4" w:space="0" w:color="365F91" w:themeColor="accent1" w:themeShade="BF"/>
              <w:left w:val="dotted" w:sz="4" w:space="0" w:color="365F91" w:themeColor="accent1" w:themeShade="BF"/>
            </w:tcBorders>
          </w:tcPr>
          <w:p w:rsidR="002B670B" w:rsidRPr="00A72287" w:rsidRDefault="002B670B"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 xml:space="preserve">15 </w:t>
            </w:r>
            <w:r w:rsidRPr="00A72287">
              <w:rPr>
                <w:rFonts w:cs="Arial"/>
                <w:color w:val="000000" w:themeColor="text1"/>
                <w:spacing w:val="-2"/>
                <w:sz w:val="22"/>
                <w:lang w:val="es-AR"/>
              </w:rPr>
              <w:t>días</w:t>
            </w:r>
          </w:p>
        </w:tc>
      </w:tr>
    </w:tbl>
    <w:p w:rsidR="001D6DD9" w:rsidRPr="00B27B99" w:rsidRDefault="001D6DD9" w:rsidP="00361A6E">
      <w:pPr>
        <w:rPr>
          <w:rFonts w:cs="Arial"/>
          <w:sz w:val="22"/>
          <w:szCs w:val="22"/>
          <w:lang w:val="es-AR"/>
        </w:rPr>
      </w:pPr>
    </w:p>
    <w:p w:rsidR="00295516" w:rsidRDefault="00295516">
      <w:pPr>
        <w:spacing w:after="200" w:line="276" w:lineRule="auto"/>
        <w:jc w:val="left"/>
        <w:rPr>
          <w:rFonts w:ascii="Arial Narrow" w:hAnsi="Arial Narrow"/>
          <w:sz w:val="22"/>
          <w:szCs w:val="22"/>
          <w:lang w:val="es-AR"/>
        </w:rPr>
      </w:pPr>
      <w:r w:rsidRPr="00D16567">
        <w:rPr>
          <w:rFonts w:ascii="Arial Narrow" w:hAnsi="Arial Narrow"/>
          <w:sz w:val="22"/>
          <w:szCs w:val="22"/>
          <w:lang w:val="es-AR"/>
        </w:rPr>
        <w:br w:type="page"/>
      </w:r>
    </w:p>
    <w:p w:rsidR="00A72287" w:rsidRPr="00D16567" w:rsidRDefault="00A72287" w:rsidP="0053246F">
      <w:pPr>
        <w:jc w:val="left"/>
        <w:rPr>
          <w:rFonts w:ascii="Arial Narrow" w:hAnsi="Arial Narrow"/>
          <w:sz w:val="22"/>
          <w:szCs w:val="22"/>
          <w:lang w:val="es-AR"/>
        </w:rPr>
      </w:pPr>
    </w:p>
    <w:tbl>
      <w:tblPr>
        <w:tblStyle w:val="Tablaconcuadrcula"/>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2"/>
        <w:gridCol w:w="1278"/>
        <w:gridCol w:w="1885"/>
        <w:gridCol w:w="1976"/>
      </w:tblGrid>
      <w:tr w:rsidR="00A72287" w:rsidRPr="00037CED" w:rsidTr="00F07F29">
        <w:tc>
          <w:tcPr>
            <w:tcW w:w="9921" w:type="dxa"/>
            <w:gridSpan w:val="4"/>
            <w:shd w:val="clear" w:color="auto" w:fill="B8CCE4" w:themeFill="accent1" w:themeFillTint="66"/>
          </w:tcPr>
          <w:p w:rsidR="00A72287" w:rsidRPr="00B27B99" w:rsidRDefault="00A72287" w:rsidP="00DA0750">
            <w:pPr>
              <w:spacing w:before="120" w:after="60"/>
              <w:rPr>
                <w:rFonts w:cs="Arial"/>
                <w:color w:val="000000" w:themeColor="text1"/>
                <w:sz w:val="22"/>
                <w:lang w:val="es-AR"/>
              </w:rPr>
            </w:pPr>
            <w:r>
              <w:rPr>
                <w:rFonts w:cs="Arial"/>
                <w:color w:val="000000" w:themeColor="text1"/>
                <w:sz w:val="22"/>
                <w:lang w:val="es-AR"/>
              </w:rPr>
              <w:sym w:font="Wingdings" w:char="F08F"/>
            </w:r>
            <w:r>
              <w:rPr>
                <w:rFonts w:cs="Arial"/>
                <w:color w:val="000000" w:themeColor="text1"/>
                <w:sz w:val="22"/>
                <w:lang w:val="es-AR"/>
              </w:rPr>
              <w:t xml:space="preserve"> SISTEMA COMPUTACIONAL EN L</w:t>
            </w:r>
            <w:r w:rsidR="00DA0750">
              <w:rPr>
                <w:rFonts w:cs="Arial"/>
                <w:color w:val="000000" w:themeColor="text1"/>
                <w:sz w:val="22"/>
                <w:lang w:val="es-AR"/>
              </w:rPr>
              <w:t>Í</w:t>
            </w:r>
            <w:r>
              <w:rPr>
                <w:rFonts w:cs="Arial"/>
                <w:color w:val="000000" w:themeColor="text1"/>
                <w:sz w:val="22"/>
                <w:lang w:val="es-AR"/>
              </w:rPr>
              <w:t>NEA E INTERACCI</w:t>
            </w:r>
            <w:r w:rsidR="00DA0750">
              <w:rPr>
                <w:rFonts w:cs="Arial"/>
                <w:color w:val="000000" w:themeColor="text1"/>
                <w:sz w:val="22"/>
                <w:lang w:val="es-AR"/>
              </w:rPr>
              <w:t>Ó</w:t>
            </w:r>
            <w:r>
              <w:rPr>
                <w:rFonts w:cs="Arial"/>
                <w:color w:val="000000" w:themeColor="text1"/>
                <w:sz w:val="22"/>
                <w:lang w:val="es-AR"/>
              </w:rPr>
              <w:t>N CON EL SISTEMA BIM</w:t>
            </w:r>
          </w:p>
        </w:tc>
      </w:tr>
      <w:tr w:rsidR="00554CC3" w:rsidRPr="00554CC3"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54CC3" w:rsidRPr="00B27B99" w:rsidRDefault="00554CC3" w:rsidP="00554CC3">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Pr>
                <w:rFonts w:cs="Arial"/>
                <w:color w:val="244061" w:themeColor="accent1" w:themeShade="80"/>
                <w:sz w:val="22"/>
                <w:lang w:val="es-AR"/>
              </w:rPr>
              <w:t>Sistema computaciona</w:t>
            </w:r>
            <w:r w:rsidRPr="00A72287">
              <w:rPr>
                <w:rFonts w:cs="Arial"/>
                <w:color w:val="244061" w:themeColor="accent1" w:themeShade="80"/>
                <w:sz w:val="22"/>
                <w:lang w:val="es-AR"/>
              </w:rPr>
              <w:t xml:space="preserve">l en </w:t>
            </w:r>
            <w:r w:rsidRPr="00A72287">
              <w:rPr>
                <w:rFonts w:cs="Arial"/>
                <w:color w:val="000000" w:themeColor="text1"/>
                <w:sz w:val="22"/>
                <w:lang w:val="es-AR"/>
              </w:rPr>
              <w:t>línea</w:t>
            </w:r>
          </w:p>
        </w:tc>
        <w:tc>
          <w:tcPr>
            <w:tcW w:w="1278" w:type="dxa"/>
          </w:tcPr>
          <w:p w:rsidR="00554CC3" w:rsidRPr="00B27B99" w:rsidRDefault="00554CC3" w:rsidP="00A640FD">
            <w:pPr>
              <w:rPr>
                <w:rFonts w:cs="Arial"/>
                <w:color w:val="000000" w:themeColor="text1"/>
                <w:sz w:val="22"/>
                <w:lang w:val="es-AR"/>
              </w:rPr>
            </w:pPr>
          </w:p>
        </w:tc>
        <w:tc>
          <w:tcPr>
            <w:tcW w:w="1885" w:type="dxa"/>
          </w:tcPr>
          <w:p w:rsidR="00554CC3" w:rsidRPr="00B27B99" w:rsidRDefault="00554CC3" w:rsidP="00A640FD">
            <w:pPr>
              <w:rPr>
                <w:rFonts w:cs="Arial"/>
                <w:color w:val="000000" w:themeColor="text1"/>
                <w:sz w:val="22"/>
                <w:lang w:val="es-AR"/>
              </w:rPr>
            </w:pPr>
          </w:p>
        </w:tc>
        <w:tc>
          <w:tcPr>
            <w:tcW w:w="1976" w:type="dxa"/>
          </w:tcPr>
          <w:p w:rsidR="00554CC3" w:rsidRPr="00A72287" w:rsidRDefault="00554CC3" w:rsidP="00A640FD">
            <w:pPr>
              <w:rPr>
                <w:rFonts w:cs="Arial"/>
                <w:color w:val="000000" w:themeColor="text1"/>
                <w:sz w:val="22"/>
                <w:lang w:val="es-AR"/>
              </w:rPr>
            </w:pPr>
          </w:p>
        </w:tc>
      </w:tr>
      <w:tr w:rsidR="00554CC3" w:rsidRPr="00554CC3"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54CC3" w:rsidRPr="00A72287" w:rsidRDefault="00554CC3" w:rsidP="00A640FD">
            <w:pPr>
              <w:pStyle w:val="Prrafodelista"/>
              <w:numPr>
                <w:ilvl w:val="0"/>
                <w:numId w:val="13"/>
              </w:numPr>
              <w:spacing w:after="120"/>
              <w:ind w:left="351" w:hanging="170"/>
              <w:contextualSpacing w:val="0"/>
              <w:rPr>
                <w:rFonts w:cs="Arial"/>
                <w:color w:val="000000" w:themeColor="text1"/>
                <w:spacing w:val="-2"/>
                <w:sz w:val="22"/>
                <w:lang w:val="es-AR"/>
              </w:rPr>
            </w:pPr>
            <w:r w:rsidRPr="00A72287">
              <w:rPr>
                <w:rFonts w:cs="Arial"/>
                <w:color w:val="000000" w:themeColor="text1"/>
                <w:sz w:val="22"/>
                <w:lang w:val="es-AR"/>
              </w:rPr>
              <w:t xml:space="preserve">A partir de 2016, SCNP pondrá a disposición del IF un acceso en línea mediante </w:t>
            </w:r>
            <w:r w:rsidR="0059365B" w:rsidRPr="00A72287">
              <w:rPr>
                <w:rFonts w:cs="Arial"/>
                <w:color w:val="000000" w:themeColor="text1"/>
                <w:sz w:val="22"/>
                <w:lang w:val="es-AR"/>
              </w:rPr>
              <w:t>un sistema Extranet</w:t>
            </w:r>
            <w:r w:rsidRPr="00A72287">
              <w:rPr>
                <w:rFonts w:cs="Arial"/>
                <w:color w:val="000000" w:themeColor="text1"/>
                <w:sz w:val="22"/>
                <w:lang w:val="es-AR"/>
              </w:rPr>
              <w:t xml:space="preserve">. </w:t>
            </w:r>
          </w:p>
        </w:tc>
        <w:tc>
          <w:tcPr>
            <w:tcW w:w="1278" w:type="dxa"/>
          </w:tcPr>
          <w:p w:rsidR="00554CC3" w:rsidRPr="00A72287" w:rsidRDefault="0059365B" w:rsidP="00A640FD">
            <w:pPr>
              <w:pStyle w:val="Prrafodelista"/>
              <w:numPr>
                <w:ilvl w:val="0"/>
                <w:numId w:val="8"/>
              </w:numPr>
              <w:tabs>
                <w:tab w:val="left" w:pos="-720"/>
              </w:tabs>
              <w:spacing w:after="120"/>
              <w:ind w:left="144" w:hanging="273"/>
              <w:rPr>
                <w:rFonts w:cs="Arial"/>
                <w:color w:val="000000" w:themeColor="text1"/>
                <w:spacing w:val="-2"/>
                <w:sz w:val="22"/>
                <w:lang w:val="es-AR"/>
              </w:rPr>
            </w:pPr>
            <w:r w:rsidRPr="00A72287">
              <w:rPr>
                <w:rFonts w:cs="Arial"/>
                <w:color w:val="000000" w:themeColor="text1"/>
                <w:spacing w:val="-2"/>
                <w:sz w:val="22"/>
                <w:lang w:val="es-AR"/>
              </w:rPr>
              <w:t>SCNP</w:t>
            </w:r>
          </w:p>
          <w:p w:rsidR="00554CC3" w:rsidRPr="00A72287" w:rsidRDefault="00554CC3" w:rsidP="00A640FD">
            <w:pPr>
              <w:spacing w:after="120"/>
              <w:ind w:left="144" w:hanging="273"/>
              <w:rPr>
                <w:rFonts w:cs="Arial"/>
                <w:color w:val="000000" w:themeColor="text1"/>
                <w:sz w:val="22"/>
                <w:lang w:val="es-AR"/>
              </w:rPr>
            </w:pPr>
          </w:p>
        </w:tc>
        <w:tc>
          <w:tcPr>
            <w:tcW w:w="1885" w:type="dxa"/>
          </w:tcPr>
          <w:p w:rsidR="00554CC3" w:rsidRPr="00A72287" w:rsidRDefault="0059365B" w:rsidP="00A640FD">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 xml:space="preserve">Sistema Extranet en </w:t>
            </w:r>
            <w:r w:rsidRPr="00A72287">
              <w:rPr>
                <w:rFonts w:cs="Arial"/>
                <w:color w:val="000000" w:themeColor="text1"/>
                <w:sz w:val="22"/>
                <w:lang w:val="es-AR"/>
              </w:rPr>
              <w:t>línea</w:t>
            </w:r>
          </w:p>
        </w:tc>
        <w:tc>
          <w:tcPr>
            <w:tcW w:w="1976" w:type="dxa"/>
          </w:tcPr>
          <w:p w:rsidR="00554CC3" w:rsidRPr="00A72287" w:rsidRDefault="00554CC3" w:rsidP="00365897">
            <w:pPr>
              <w:pStyle w:val="Prrafodelista"/>
              <w:spacing w:after="120"/>
              <w:ind w:left="155"/>
              <w:jc w:val="left"/>
              <w:rPr>
                <w:rFonts w:cs="Arial"/>
                <w:color w:val="000000" w:themeColor="text1"/>
                <w:sz w:val="22"/>
                <w:lang w:val="es-AR"/>
              </w:rPr>
            </w:pPr>
          </w:p>
        </w:tc>
      </w:tr>
      <w:tr w:rsidR="0059365B" w:rsidRPr="00037CED" w:rsidTr="00A640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A640FD">
            <w:pPr>
              <w:spacing w:before="120" w:after="60"/>
              <w:rPr>
                <w:rFonts w:cs="Arial"/>
                <w:color w:val="000000" w:themeColor="text1"/>
                <w:sz w:val="22"/>
                <w:lang w:val="es-AR"/>
              </w:rPr>
            </w:pPr>
            <w:r w:rsidRPr="00A72287">
              <w:rPr>
                <w:rFonts w:cs="Arial"/>
                <w:color w:val="244061" w:themeColor="accent1" w:themeShade="80"/>
                <w:spacing w:val="-2"/>
                <w:sz w:val="22"/>
                <w:lang w:val="es-AR"/>
              </w:rPr>
              <w:sym w:font="Webdings" w:char="F034"/>
            </w:r>
            <w:r w:rsidRPr="00A72287">
              <w:rPr>
                <w:rFonts w:cs="Arial"/>
                <w:color w:val="244061" w:themeColor="accent1" w:themeShade="80"/>
                <w:sz w:val="22"/>
                <w:lang w:val="es-AR"/>
              </w:rPr>
              <w:t>Interacción con el Sistema BIM</w:t>
            </w:r>
          </w:p>
        </w:tc>
        <w:tc>
          <w:tcPr>
            <w:tcW w:w="1278" w:type="dxa"/>
          </w:tcPr>
          <w:p w:rsidR="0059365B" w:rsidRPr="00A72287" w:rsidRDefault="0059365B" w:rsidP="00A640FD">
            <w:pPr>
              <w:rPr>
                <w:rFonts w:cs="Arial"/>
                <w:color w:val="000000" w:themeColor="text1"/>
                <w:sz w:val="22"/>
                <w:lang w:val="es-AR"/>
              </w:rPr>
            </w:pPr>
          </w:p>
        </w:tc>
        <w:tc>
          <w:tcPr>
            <w:tcW w:w="1885" w:type="dxa"/>
          </w:tcPr>
          <w:p w:rsidR="0059365B" w:rsidRPr="00A72287" w:rsidRDefault="0059365B" w:rsidP="00A640FD">
            <w:pPr>
              <w:rPr>
                <w:rFonts w:cs="Arial"/>
                <w:color w:val="000000" w:themeColor="text1"/>
                <w:sz w:val="22"/>
                <w:lang w:val="es-AR"/>
              </w:rPr>
            </w:pPr>
          </w:p>
        </w:tc>
        <w:tc>
          <w:tcPr>
            <w:tcW w:w="1976" w:type="dxa"/>
          </w:tcPr>
          <w:p w:rsidR="0059365B" w:rsidRPr="00A72287" w:rsidRDefault="0059365B" w:rsidP="00A640FD">
            <w:pPr>
              <w:rPr>
                <w:rFonts w:cs="Arial"/>
                <w:color w:val="000000" w:themeColor="text1"/>
                <w:sz w:val="22"/>
                <w:lang w:val="es-AR"/>
              </w:rPr>
            </w:pPr>
          </w:p>
        </w:tc>
      </w:tr>
      <w:tr w:rsidR="0059365B" w:rsidRPr="00B27B99"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DA0750">
            <w:pPr>
              <w:pStyle w:val="Prrafodelista"/>
              <w:numPr>
                <w:ilvl w:val="0"/>
                <w:numId w:val="13"/>
              </w:numPr>
              <w:spacing w:after="120"/>
              <w:ind w:left="351" w:hanging="170"/>
              <w:contextualSpacing w:val="0"/>
              <w:rPr>
                <w:rFonts w:cs="Arial"/>
                <w:color w:val="000000" w:themeColor="text1"/>
                <w:sz w:val="22"/>
                <w:lang w:val="es-AR"/>
              </w:rPr>
            </w:pPr>
            <w:r w:rsidRPr="00A72287">
              <w:rPr>
                <w:rFonts w:cs="Arial"/>
                <w:color w:val="000000" w:themeColor="text1"/>
                <w:spacing w:val="-2"/>
                <w:sz w:val="22"/>
                <w:lang w:val="es-AR"/>
              </w:rPr>
              <w:t>A fin de reconciliación de los bienes entre los sistemas administrativos, BIM y CMMS (</w:t>
            </w:r>
            <w:proofErr w:type="spellStart"/>
            <w:r w:rsidRPr="00A72287">
              <w:rPr>
                <w:rFonts w:cs="Arial"/>
                <w:color w:val="000000" w:themeColor="text1"/>
                <w:spacing w:val="-2"/>
                <w:sz w:val="22"/>
                <w:lang w:val="es-AR"/>
              </w:rPr>
              <w:t>Maximo</w:t>
            </w:r>
            <w:proofErr w:type="spellEnd"/>
            <w:r w:rsidRPr="00A72287">
              <w:rPr>
                <w:rFonts w:cs="Arial"/>
                <w:color w:val="000000" w:themeColor="text1"/>
                <w:spacing w:val="-2"/>
                <w:sz w:val="22"/>
                <w:lang w:val="es-AR"/>
              </w:rPr>
              <w:t xml:space="preserve">), los códigos referenciales de los bienes </w:t>
            </w:r>
            <w:r w:rsidR="00DA0750">
              <w:rPr>
                <w:rFonts w:cs="Arial"/>
                <w:color w:val="000000" w:themeColor="text1"/>
                <w:spacing w:val="-2"/>
                <w:sz w:val="22"/>
                <w:lang w:val="es-AR"/>
              </w:rPr>
              <w:t>ser</w:t>
            </w:r>
            <w:r w:rsidR="00DA0750" w:rsidRPr="00A72287">
              <w:rPr>
                <w:rFonts w:cs="Arial"/>
                <w:color w:val="000000" w:themeColor="text1"/>
                <w:spacing w:val="-2"/>
                <w:sz w:val="22"/>
                <w:lang w:val="es-AR"/>
              </w:rPr>
              <w:t xml:space="preserve">án </w:t>
            </w:r>
            <w:r w:rsidRPr="00A72287">
              <w:rPr>
                <w:rFonts w:cs="Arial"/>
                <w:color w:val="000000" w:themeColor="text1"/>
                <w:spacing w:val="-2"/>
                <w:sz w:val="22"/>
                <w:lang w:val="es-AR"/>
              </w:rPr>
              <w:t>idénticos.</w:t>
            </w:r>
          </w:p>
        </w:tc>
        <w:tc>
          <w:tcPr>
            <w:tcW w:w="1278" w:type="dxa"/>
          </w:tcPr>
          <w:p w:rsidR="0059365B" w:rsidRPr="00A72287" w:rsidRDefault="0059365B" w:rsidP="00A640FD">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Pr>
          <w:p w:rsidR="0059365B" w:rsidRPr="00A72287" w:rsidRDefault="0059365B" w:rsidP="00A72287">
            <w:pPr>
              <w:pStyle w:val="Prrafodelista"/>
              <w:numPr>
                <w:ilvl w:val="0"/>
                <w:numId w:val="22"/>
              </w:numPr>
              <w:spacing w:after="120"/>
              <w:ind w:left="177" w:hanging="260"/>
              <w:jc w:val="left"/>
              <w:rPr>
                <w:rFonts w:cs="Arial"/>
                <w:color w:val="000000" w:themeColor="text1"/>
                <w:sz w:val="22"/>
                <w:lang w:val="es-AR"/>
              </w:rPr>
            </w:pPr>
            <w:r w:rsidRPr="00A72287">
              <w:rPr>
                <w:rFonts w:cs="Arial"/>
                <w:color w:val="000000" w:themeColor="text1"/>
                <w:sz w:val="22"/>
                <w:lang w:val="es-AR"/>
              </w:rPr>
              <w:t xml:space="preserve">Mismos </w:t>
            </w:r>
            <w:r w:rsidRPr="00A72287">
              <w:rPr>
                <w:rFonts w:cs="Arial"/>
                <w:color w:val="000000" w:themeColor="text1"/>
                <w:spacing w:val="-2"/>
                <w:sz w:val="22"/>
                <w:lang w:val="es-AR"/>
              </w:rPr>
              <w:t>códigos referenciales</w:t>
            </w:r>
          </w:p>
        </w:tc>
        <w:tc>
          <w:tcPr>
            <w:tcW w:w="1976" w:type="dxa"/>
          </w:tcPr>
          <w:p w:rsidR="0059365B" w:rsidRPr="00A72287" w:rsidRDefault="0059365B" w:rsidP="00A640FD">
            <w:pPr>
              <w:pStyle w:val="Prrafodelista"/>
              <w:numPr>
                <w:ilvl w:val="0"/>
                <w:numId w:val="8"/>
              </w:numPr>
              <w:spacing w:after="120"/>
              <w:ind w:left="155" w:hanging="262"/>
              <w:jc w:val="left"/>
              <w:rPr>
                <w:rFonts w:cs="Arial"/>
                <w:color w:val="000000" w:themeColor="text1"/>
                <w:sz w:val="22"/>
                <w:lang w:val="es-AR"/>
              </w:rPr>
            </w:pPr>
            <w:r w:rsidRPr="00A72287">
              <w:rPr>
                <w:rFonts w:cs="Arial"/>
                <w:color w:val="000000" w:themeColor="text1"/>
                <w:spacing w:val="-2"/>
                <w:sz w:val="22"/>
                <w:lang w:val="es-AR"/>
              </w:rPr>
              <w:t>A cada actualización</w:t>
            </w:r>
          </w:p>
        </w:tc>
      </w:tr>
      <w:tr w:rsidR="0059365B" w:rsidRPr="0059365B"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365897">
            <w:pPr>
              <w:pStyle w:val="Prrafodelista"/>
              <w:numPr>
                <w:ilvl w:val="0"/>
                <w:numId w:val="13"/>
              </w:numPr>
              <w:spacing w:after="120"/>
              <w:ind w:left="351" w:hanging="170"/>
              <w:contextualSpacing w:val="0"/>
              <w:rPr>
                <w:rFonts w:cs="Arial"/>
                <w:color w:val="000000" w:themeColor="text1"/>
                <w:spacing w:val="-2"/>
                <w:sz w:val="22"/>
                <w:lang w:val="es-AR"/>
              </w:rPr>
            </w:pPr>
            <w:r w:rsidRPr="000C2FC7">
              <w:rPr>
                <w:rFonts w:cs="Arial"/>
                <w:color w:val="000000" w:themeColor="text1"/>
                <w:spacing w:val="-2"/>
                <w:sz w:val="22"/>
                <w:lang w:val="es-AR"/>
              </w:rPr>
              <w:t>La</w:t>
            </w:r>
            <w:r w:rsidR="00037CED">
              <w:rPr>
                <w:rFonts w:cs="Arial"/>
                <w:color w:val="000000" w:themeColor="text1"/>
                <w:spacing w:val="-2"/>
                <w:sz w:val="22"/>
                <w:lang w:val="es-AR"/>
              </w:rPr>
              <w:t>s</w:t>
            </w:r>
            <w:r w:rsidRPr="000C2FC7">
              <w:rPr>
                <w:rFonts w:cs="Arial"/>
                <w:color w:val="000000" w:themeColor="text1"/>
                <w:spacing w:val="-2"/>
                <w:sz w:val="22"/>
                <w:lang w:val="es-AR"/>
              </w:rPr>
              <w:t xml:space="preserve"> referencias geográficas de los bienes del inventario provendrá</w:t>
            </w:r>
            <w:r w:rsidR="00037CED">
              <w:rPr>
                <w:rFonts w:cs="Arial"/>
                <w:color w:val="000000" w:themeColor="text1"/>
                <w:spacing w:val="-2"/>
                <w:sz w:val="22"/>
                <w:lang w:val="es-AR"/>
              </w:rPr>
              <w:t>n</w:t>
            </w:r>
            <w:r w:rsidRPr="000C2FC7">
              <w:rPr>
                <w:rFonts w:cs="Arial"/>
                <w:color w:val="000000" w:themeColor="text1"/>
                <w:spacing w:val="-2"/>
                <w:sz w:val="22"/>
                <w:lang w:val="es-AR"/>
              </w:rPr>
              <w:t xml:space="preserve"> del sistema BIM</w:t>
            </w:r>
            <w:r w:rsidRPr="00A72287">
              <w:rPr>
                <w:rFonts w:cs="Arial"/>
                <w:color w:val="000000" w:themeColor="text1"/>
                <w:sz w:val="20"/>
                <w:szCs w:val="20"/>
                <w:lang w:val="es-AR"/>
              </w:rPr>
              <w:t xml:space="preserve"> </w:t>
            </w:r>
          </w:p>
        </w:tc>
        <w:tc>
          <w:tcPr>
            <w:tcW w:w="1278" w:type="dxa"/>
          </w:tcPr>
          <w:p w:rsidR="0059365B" w:rsidRPr="00A72287" w:rsidRDefault="0059365B" w:rsidP="00A640FD">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Pr>
          <w:p w:rsidR="0059365B" w:rsidRPr="00A72287" w:rsidRDefault="0059365B" w:rsidP="00A640FD">
            <w:pPr>
              <w:spacing w:after="120"/>
              <w:jc w:val="left"/>
              <w:rPr>
                <w:rFonts w:cs="Arial"/>
                <w:color w:val="000000" w:themeColor="text1"/>
                <w:sz w:val="22"/>
                <w:lang w:val="es-AR"/>
              </w:rPr>
            </w:pPr>
          </w:p>
        </w:tc>
        <w:tc>
          <w:tcPr>
            <w:tcW w:w="1976" w:type="dxa"/>
          </w:tcPr>
          <w:p w:rsidR="0059365B" w:rsidRPr="00A72287" w:rsidRDefault="0059365B" w:rsidP="00A640FD">
            <w:pPr>
              <w:pStyle w:val="Prrafodelista"/>
              <w:numPr>
                <w:ilvl w:val="0"/>
                <w:numId w:val="8"/>
              </w:numPr>
              <w:spacing w:after="120"/>
              <w:ind w:left="155" w:hanging="262"/>
              <w:jc w:val="left"/>
              <w:rPr>
                <w:rFonts w:cs="Arial"/>
                <w:color w:val="000000" w:themeColor="text1"/>
                <w:spacing w:val="-2"/>
                <w:sz w:val="22"/>
                <w:lang w:val="es-AR"/>
              </w:rPr>
            </w:pPr>
            <w:r w:rsidRPr="00A72287">
              <w:rPr>
                <w:rFonts w:cs="Arial"/>
                <w:color w:val="000000" w:themeColor="text1"/>
                <w:spacing w:val="-2"/>
                <w:sz w:val="22"/>
                <w:lang w:val="es-AR"/>
              </w:rPr>
              <w:t>A cada actualización</w:t>
            </w:r>
          </w:p>
        </w:tc>
      </w:tr>
    </w:tbl>
    <w:p w:rsidR="00554CC3" w:rsidRDefault="00554CC3">
      <w:pPr>
        <w:spacing w:after="200" w:line="276" w:lineRule="auto"/>
        <w:jc w:val="left"/>
        <w:rPr>
          <w:rFonts w:ascii="Arial Narrow" w:hAnsi="Arial Narrow"/>
          <w:sz w:val="22"/>
          <w:szCs w:val="22"/>
          <w:lang w:val="es-AR"/>
        </w:rPr>
      </w:pPr>
    </w:p>
    <w:p w:rsidR="00554CC3" w:rsidRDefault="00554CC3">
      <w:pPr>
        <w:spacing w:after="200" w:line="276" w:lineRule="auto"/>
        <w:jc w:val="left"/>
        <w:rPr>
          <w:rFonts w:ascii="Arial Narrow" w:hAnsi="Arial Narrow"/>
          <w:sz w:val="22"/>
          <w:szCs w:val="22"/>
          <w:lang w:val="es-AR"/>
        </w:rPr>
      </w:pPr>
      <w:r>
        <w:rPr>
          <w:rFonts w:ascii="Arial Narrow" w:hAnsi="Arial Narrow"/>
          <w:sz w:val="22"/>
          <w:szCs w:val="22"/>
          <w:lang w:val="es-AR"/>
        </w:rPr>
        <w:br w:type="page"/>
      </w: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rsidP="00295516">
      <w:pPr>
        <w:pStyle w:val="Encabezado"/>
        <w:ind w:left="385"/>
        <w:jc w:val="right"/>
        <w:rPr>
          <w:rFonts w:ascii="Arial Narrow" w:hAnsi="Arial Narrow"/>
          <w:color w:val="244061" w:themeColor="accent1" w:themeShade="80"/>
          <w:sz w:val="44"/>
          <w:szCs w:val="44"/>
          <w:lang w:val="es-AR"/>
        </w:rPr>
      </w:pPr>
      <w:r w:rsidRPr="00D16567">
        <w:rPr>
          <w:rFonts w:ascii="Arial Narrow" w:hAnsi="Arial Narrow"/>
          <w:color w:val="244061" w:themeColor="accent1" w:themeShade="80"/>
          <w:sz w:val="44"/>
          <w:szCs w:val="44"/>
          <w:lang w:val="es-AR"/>
        </w:rPr>
        <w:t>ANEXO 1</w:t>
      </w:r>
    </w:p>
    <w:p w:rsidR="00295516" w:rsidRPr="00D16567" w:rsidRDefault="00295516" w:rsidP="00295516">
      <w:pPr>
        <w:pStyle w:val="Encabezado"/>
        <w:ind w:left="385"/>
        <w:jc w:val="center"/>
        <w:rPr>
          <w:rFonts w:ascii="Arial Narrow" w:hAnsi="Arial Narrow"/>
          <w:color w:val="244061" w:themeColor="accent1" w:themeShade="80"/>
          <w:sz w:val="44"/>
          <w:szCs w:val="44"/>
          <w:lang w:val="es-AR"/>
        </w:rPr>
      </w:pPr>
    </w:p>
    <w:p w:rsidR="00295516" w:rsidRPr="00D16567" w:rsidRDefault="007D48C5" w:rsidP="00295516">
      <w:pPr>
        <w:jc w:val="right"/>
        <w:rPr>
          <w:sz w:val="44"/>
          <w:szCs w:val="44"/>
          <w:lang w:val="es-AR"/>
        </w:rPr>
      </w:pPr>
      <w:r w:rsidRPr="00D16567">
        <w:rPr>
          <w:rFonts w:ascii="Arial Narrow" w:hAnsi="Arial Narrow"/>
          <w:color w:val="244061" w:themeColor="accent1" w:themeShade="80"/>
          <w:sz w:val="44"/>
          <w:szCs w:val="44"/>
          <w:lang w:val="es-AR"/>
        </w:rPr>
        <w:t>E</w:t>
      </w:r>
      <w:r w:rsidR="00295516" w:rsidRPr="00D16567">
        <w:rPr>
          <w:rFonts w:ascii="Arial Narrow" w:hAnsi="Arial Narrow"/>
          <w:color w:val="244061" w:themeColor="accent1" w:themeShade="80"/>
          <w:sz w:val="44"/>
          <w:szCs w:val="44"/>
          <w:lang w:val="es-AR"/>
        </w:rPr>
        <w:t>xtractos de</w:t>
      </w:r>
      <w:r w:rsidR="00DA0750">
        <w:rPr>
          <w:rFonts w:ascii="Arial Narrow" w:hAnsi="Arial Narrow"/>
          <w:color w:val="244061" w:themeColor="accent1" w:themeShade="80"/>
          <w:sz w:val="44"/>
          <w:szCs w:val="44"/>
          <w:lang w:val="es-AR"/>
        </w:rPr>
        <w:t xml:space="preserve"> </w:t>
      </w:r>
      <w:r w:rsidR="00295516" w:rsidRPr="00D16567">
        <w:rPr>
          <w:rFonts w:ascii="Arial Narrow" w:hAnsi="Arial Narrow"/>
          <w:color w:val="244061" w:themeColor="accent1" w:themeShade="80"/>
          <w:sz w:val="44"/>
          <w:szCs w:val="44"/>
          <w:lang w:val="es-AR"/>
        </w:rPr>
        <w:t>l</w:t>
      </w:r>
      <w:r w:rsidR="00DA0750">
        <w:rPr>
          <w:rFonts w:ascii="Arial Narrow" w:hAnsi="Arial Narrow"/>
          <w:color w:val="244061" w:themeColor="accent1" w:themeShade="80"/>
          <w:sz w:val="44"/>
          <w:szCs w:val="44"/>
          <w:lang w:val="es-AR"/>
        </w:rPr>
        <w:t>a</w:t>
      </w:r>
      <w:r w:rsidR="00295516" w:rsidRPr="00D16567">
        <w:rPr>
          <w:rFonts w:ascii="Arial Narrow" w:hAnsi="Arial Narrow"/>
          <w:color w:val="244061" w:themeColor="accent1" w:themeShade="80"/>
          <w:sz w:val="44"/>
          <w:szCs w:val="44"/>
          <w:lang w:val="es-AR"/>
        </w:rPr>
        <w:t xml:space="preserve"> BALI</w:t>
      </w: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r w:rsidRPr="00D16567">
        <w:rPr>
          <w:rFonts w:ascii="Arial Narrow" w:hAnsi="Arial Narrow"/>
          <w:sz w:val="22"/>
          <w:szCs w:val="22"/>
          <w:lang w:val="es-AR"/>
        </w:rPr>
        <w:br w:type="page"/>
      </w:r>
    </w:p>
    <w:p w:rsidR="0033437C" w:rsidRPr="00B27B99" w:rsidRDefault="0033437C" w:rsidP="0033437C">
      <w:pPr>
        <w:ind w:left="851" w:right="957"/>
        <w:rPr>
          <w:rFonts w:cs="Arial"/>
          <w:b/>
          <w:color w:val="000000" w:themeColor="text1"/>
          <w:spacing w:val="-2"/>
          <w:sz w:val="22"/>
          <w:szCs w:val="22"/>
          <w:lang w:val="es-AR"/>
        </w:rPr>
      </w:pPr>
    </w:p>
    <w:p w:rsidR="00491626" w:rsidRPr="00B27B99" w:rsidRDefault="00295516" w:rsidP="0033437C">
      <w:pPr>
        <w:ind w:left="851" w:right="957"/>
        <w:rPr>
          <w:rFonts w:cs="Arial"/>
          <w:b/>
          <w:color w:val="000000" w:themeColor="text1"/>
          <w:spacing w:val="-2"/>
          <w:sz w:val="22"/>
          <w:szCs w:val="22"/>
          <w:lang w:val="es-AR"/>
        </w:rPr>
      </w:pPr>
      <w:r w:rsidRPr="00B27B99">
        <w:rPr>
          <w:rFonts w:cs="Arial"/>
          <w:b/>
          <w:color w:val="000000" w:themeColor="text1"/>
          <w:spacing w:val="-2"/>
          <w:sz w:val="22"/>
          <w:szCs w:val="22"/>
          <w:lang w:val="es-AR"/>
        </w:rPr>
        <w:t>Reglamento de la Ley de Concesiones, Art</w:t>
      </w:r>
      <w:r w:rsidR="00DA0750">
        <w:rPr>
          <w:rFonts w:cs="Arial"/>
          <w:b/>
          <w:color w:val="000000" w:themeColor="text1"/>
          <w:spacing w:val="-2"/>
          <w:sz w:val="22"/>
          <w:szCs w:val="22"/>
          <w:lang w:val="es-AR"/>
        </w:rPr>
        <w:t>í</w:t>
      </w:r>
      <w:r w:rsidRPr="00B27B99">
        <w:rPr>
          <w:rFonts w:cs="Arial"/>
          <w:b/>
          <w:color w:val="000000" w:themeColor="text1"/>
          <w:spacing w:val="-2"/>
          <w:sz w:val="22"/>
          <w:szCs w:val="22"/>
          <w:lang w:val="es-AR"/>
        </w:rPr>
        <w:t>culo 46 n</w:t>
      </w:r>
      <w:r w:rsidR="00DA0750">
        <w:rPr>
          <w:rFonts w:cs="Arial"/>
          <w:b/>
          <w:color w:val="000000" w:themeColor="text1"/>
          <w:spacing w:val="-2"/>
          <w:sz w:val="22"/>
          <w:szCs w:val="22"/>
          <w:lang w:val="es-AR"/>
        </w:rPr>
        <w:t>ú</w:t>
      </w:r>
      <w:r w:rsidRPr="00B27B99">
        <w:rPr>
          <w:rFonts w:cs="Arial"/>
          <w:b/>
          <w:color w:val="000000" w:themeColor="text1"/>
          <w:spacing w:val="-2"/>
          <w:sz w:val="22"/>
          <w:szCs w:val="22"/>
          <w:lang w:val="es-AR"/>
        </w:rPr>
        <w:t>mero 2</w:t>
      </w:r>
    </w:p>
    <w:p w:rsidR="00295516" w:rsidRPr="00B27B99" w:rsidRDefault="00295516" w:rsidP="0033437C">
      <w:pPr>
        <w:ind w:left="851" w:right="957"/>
        <w:rPr>
          <w:rFonts w:eastAsia="Verdana" w:cs="Arial"/>
          <w:color w:val="000000" w:themeColor="text1"/>
          <w:sz w:val="22"/>
          <w:szCs w:val="22"/>
          <w:lang w:val="es-AR"/>
        </w:rPr>
      </w:pPr>
      <w:r w:rsidRPr="00B27B99">
        <w:rPr>
          <w:rFonts w:eastAsia="Verdana" w:cs="Arial"/>
          <w:color w:val="000000" w:themeColor="text1"/>
          <w:spacing w:val="-1"/>
          <w:w w:val="83"/>
          <w:sz w:val="22"/>
          <w:szCs w:val="22"/>
          <w:lang w:val="es-AR"/>
        </w:rPr>
        <w:t>E</w:t>
      </w:r>
      <w:r w:rsidRPr="00B27B99">
        <w:rPr>
          <w:rFonts w:eastAsia="Verdana" w:cs="Arial"/>
          <w:color w:val="000000" w:themeColor="text1"/>
          <w:w w:val="83"/>
          <w:sz w:val="22"/>
          <w:szCs w:val="22"/>
          <w:lang w:val="es-AR"/>
        </w:rPr>
        <w:t>l</w:t>
      </w:r>
      <w:r w:rsidRPr="00B27B99">
        <w:rPr>
          <w:rFonts w:eastAsia="Verdana" w:cs="Arial"/>
          <w:color w:val="000000" w:themeColor="text1"/>
          <w:spacing w:val="-10"/>
          <w:w w:val="83"/>
          <w:sz w:val="22"/>
          <w:szCs w:val="22"/>
          <w:lang w:val="es-AR"/>
        </w:rPr>
        <w:t xml:space="preserve"> </w:t>
      </w:r>
      <w:r w:rsidRPr="00B27B99">
        <w:rPr>
          <w:rFonts w:eastAsia="Verdana" w:cs="Arial"/>
          <w:color w:val="000000" w:themeColor="text1"/>
          <w:spacing w:val="-1"/>
          <w:w w:val="83"/>
          <w:sz w:val="22"/>
          <w:szCs w:val="22"/>
          <w:lang w:val="es-AR"/>
        </w:rPr>
        <w:t>inspecto</w:t>
      </w:r>
      <w:r w:rsidRPr="00B27B99">
        <w:rPr>
          <w:rFonts w:eastAsia="Verdana" w:cs="Arial"/>
          <w:color w:val="000000" w:themeColor="text1"/>
          <w:w w:val="83"/>
          <w:sz w:val="22"/>
          <w:szCs w:val="22"/>
          <w:lang w:val="es-AR"/>
        </w:rPr>
        <w:t>r</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w w:val="83"/>
          <w:sz w:val="22"/>
          <w:szCs w:val="22"/>
          <w:lang w:val="es-AR"/>
        </w:rPr>
        <w:t>f</w:t>
      </w:r>
      <w:r w:rsidRPr="00B27B99">
        <w:rPr>
          <w:rFonts w:eastAsia="Verdana" w:cs="Arial"/>
          <w:color w:val="000000" w:themeColor="text1"/>
          <w:spacing w:val="-1"/>
          <w:w w:val="83"/>
          <w:sz w:val="22"/>
          <w:szCs w:val="22"/>
          <w:lang w:val="es-AR"/>
        </w:rPr>
        <w:t>isca</w:t>
      </w:r>
      <w:r w:rsidRPr="00B27B99">
        <w:rPr>
          <w:rFonts w:eastAsia="Verdana" w:cs="Arial"/>
          <w:color w:val="000000" w:themeColor="text1"/>
          <w:w w:val="83"/>
          <w:sz w:val="22"/>
          <w:szCs w:val="22"/>
          <w:lang w:val="es-AR"/>
        </w:rPr>
        <w:t>l</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mantendr</w:t>
      </w:r>
      <w:r w:rsidRPr="00B27B99">
        <w:rPr>
          <w:rFonts w:eastAsia="Verdana" w:cs="Arial"/>
          <w:color w:val="000000" w:themeColor="text1"/>
          <w:w w:val="83"/>
          <w:sz w:val="22"/>
          <w:szCs w:val="22"/>
          <w:lang w:val="es-AR"/>
        </w:rPr>
        <w:t>á</w:t>
      </w:r>
      <w:r w:rsidRPr="00B27B99">
        <w:rPr>
          <w:rFonts w:eastAsia="Verdana" w:cs="Arial"/>
          <w:color w:val="000000" w:themeColor="text1"/>
          <w:spacing w:val="-3"/>
          <w:w w:val="83"/>
          <w:sz w:val="22"/>
          <w:szCs w:val="22"/>
          <w:lang w:val="es-AR"/>
        </w:rPr>
        <w:t xml:space="preserve"> </w:t>
      </w:r>
      <w:r w:rsidRPr="00B27B99">
        <w:rPr>
          <w:rFonts w:eastAsia="Verdana" w:cs="Arial"/>
          <w:color w:val="000000" w:themeColor="text1"/>
          <w:spacing w:val="-1"/>
          <w:w w:val="83"/>
          <w:sz w:val="22"/>
          <w:szCs w:val="22"/>
          <w:lang w:val="es-AR"/>
        </w:rPr>
        <w:t>u</w:t>
      </w:r>
      <w:r w:rsidRPr="00B27B99">
        <w:rPr>
          <w:rFonts w:eastAsia="Verdana" w:cs="Arial"/>
          <w:color w:val="000000" w:themeColor="text1"/>
          <w:w w:val="83"/>
          <w:sz w:val="22"/>
          <w:szCs w:val="22"/>
          <w:lang w:val="es-AR"/>
        </w:rPr>
        <w:t>n</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registr</w:t>
      </w:r>
      <w:r w:rsidRPr="00B27B99">
        <w:rPr>
          <w:rFonts w:eastAsia="Verdana" w:cs="Arial"/>
          <w:color w:val="000000" w:themeColor="text1"/>
          <w:w w:val="83"/>
          <w:sz w:val="22"/>
          <w:szCs w:val="22"/>
          <w:lang w:val="es-AR"/>
        </w:rPr>
        <w:t>o</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3"/>
          <w:sz w:val="22"/>
          <w:szCs w:val="22"/>
          <w:lang w:val="es-AR"/>
        </w:rPr>
        <w:t>actualizad</w:t>
      </w:r>
      <w:r w:rsidRPr="00B27B99">
        <w:rPr>
          <w:rFonts w:eastAsia="Verdana" w:cs="Arial"/>
          <w:color w:val="000000" w:themeColor="text1"/>
          <w:w w:val="83"/>
          <w:sz w:val="22"/>
          <w:szCs w:val="22"/>
          <w:lang w:val="es-AR"/>
        </w:rPr>
        <w:t>o</w:t>
      </w:r>
      <w:r w:rsidRPr="00B27B99">
        <w:rPr>
          <w:rFonts w:eastAsia="Verdana" w:cs="Arial"/>
          <w:color w:val="000000" w:themeColor="text1"/>
          <w:spacing w:val="-3"/>
          <w:w w:val="83"/>
          <w:sz w:val="22"/>
          <w:szCs w:val="22"/>
          <w:lang w:val="es-AR"/>
        </w:rPr>
        <w:t xml:space="preserve"> </w:t>
      </w:r>
      <w:r w:rsidRPr="00B27B99">
        <w:rPr>
          <w:rFonts w:eastAsia="Verdana" w:cs="Arial"/>
          <w:color w:val="000000" w:themeColor="text1"/>
          <w:spacing w:val="-1"/>
          <w:w w:val="83"/>
          <w:sz w:val="22"/>
          <w:szCs w:val="22"/>
          <w:lang w:val="es-AR"/>
        </w:rPr>
        <w:t>d</w:t>
      </w:r>
      <w:r w:rsidRPr="00B27B99">
        <w:rPr>
          <w:rFonts w:eastAsia="Verdana" w:cs="Arial"/>
          <w:color w:val="000000" w:themeColor="text1"/>
          <w:w w:val="83"/>
          <w:sz w:val="22"/>
          <w:szCs w:val="22"/>
          <w:lang w:val="es-AR"/>
        </w:rPr>
        <w:t>e</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todo</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lo</w:t>
      </w:r>
      <w:r w:rsidRPr="00B27B99">
        <w:rPr>
          <w:rFonts w:eastAsia="Verdana" w:cs="Arial"/>
          <w:color w:val="000000" w:themeColor="text1"/>
          <w:w w:val="83"/>
          <w:sz w:val="22"/>
          <w:szCs w:val="22"/>
          <w:lang w:val="es-AR"/>
        </w:rPr>
        <w:t>s</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w w:val="83"/>
          <w:sz w:val="22"/>
          <w:szCs w:val="22"/>
          <w:lang w:val="es-AR"/>
        </w:rPr>
        <w:t>y</w:t>
      </w:r>
      <w:r w:rsidRPr="00B27B99">
        <w:rPr>
          <w:rFonts w:eastAsia="Verdana" w:cs="Arial"/>
          <w:color w:val="000000" w:themeColor="text1"/>
          <w:spacing w:val="-10"/>
          <w:w w:val="83"/>
          <w:sz w:val="22"/>
          <w:szCs w:val="22"/>
          <w:lang w:val="es-AR"/>
        </w:rPr>
        <w:t xml:space="preserve"> </w:t>
      </w:r>
      <w:r w:rsidRPr="00B27B99">
        <w:rPr>
          <w:rFonts w:eastAsia="Verdana" w:cs="Arial"/>
          <w:color w:val="000000" w:themeColor="text1"/>
          <w:spacing w:val="-1"/>
          <w:w w:val="83"/>
          <w:sz w:val="22"/>
          <w:szCs w:val="22"/>
          <w:lang w:val="es-AR"/>
        </w:rPr>
        <w:t>derecho</w:t>
      </w:r>
      <w:r w:rsidRPr="00B27B99">
        <w:rPr>
          <w:rFonts w:eastAsia="Verdana" w:cs="Arial"/>
          <w:color w:val="000000" w:themeColor="text1"/>
          <w:w w:val="83"/>
          <w:sz w:val="22"/>
          <w:szCs w:val="22"/>
          <w:lang w:val="es-AR"/>
        </w:rPr>
        <w:t>s</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spacing w:val="-1"/>
          <w:w w:val="83"/>
          <w:sz w:val="22"/>
          <w:szCs w:val="22"/>
          <w:lang w:val="es-AR"/>
        </w:rPr>
        <w:t>afecto</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sz w:val="22"/>
          <w:szCs w:val="22"/>
          <w:lang w:val="es-AR"/>
        </w:rPr>
        <w:t xml:space="preserve">a </w:t>
      </w:r>
      <w:r w:rsidRPr="00B27B99">
        <w:rPr>
          <w:rFonts w:eastAsia="Verdana" w:cs="Arial"/>
          <w:color w:val="000000" w:themeColor="text1"/>
          <w:spacing w:val="-1"/>
          <w:w w:val="83"/>
          <w:sz w:val="22"/>
          <w:szCs w:val="22"/>
          <w:lang w:val="es-AR"/>
        </w:rPr>
        <w:t>l</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concesión</w:t>
      </w:r>
      <w:r w:rsidRPr="00B27B99">
        <w:rPr>
          <w:rFonts w:eastAsia="Verdana" w:cs="Arial"/>
          <w:color w:val="000000" w:themeColor="text1"/>
          <w:w w:val="83"/>
          <w:sz w:val="22"/>
          <w:szCs w:val="22"/>
          <w:lang w:val="es-AR"/>
        </w:rPr>
        <w:t>.</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spacing w:val="-1"/>
          <w:w w:val="83"/>
          <w:sz w:val="22"/>
          <w:szCs w:val="22"/>
          <w:lang w:val="es-AR"/>
        </w:rPr>
        <w:t>Será</w:t>
      </w:r>
      <w:r w:rsidRPr="00B27B99">
        <w:rPr>
          <w:rFonts w:eastAsia="Verdana" w:cs="Arial"/>
          <w:color w:val="000000" w:themeColor="text1"/>
          <w:w w:val="83"/>
          <w:sz w:val="22"/>
          <w:szCs w:val="22"/>
          <w:lang w:val="es-AR"/>
        </w:rPr>
        <w:t>n</w:t>
      </w:r>
      <w:r w:rsidRPr="00B27B99">
        <w:rPr>
          <w:rFonts w:eastAsia="Verdana" w:cs="Arial"/>
          <w:color w:val="000000" w:themeColor="text1"/>
          <w:spacing w:val="-8"/>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afecto</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l</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concesió</w:t>
      </w:r>
      <w:r w:rsidRPr="00B27B99">
        <w:rPr>
          <w:rFonts w:eastAsia="Verdana" w:cs="Arial"/>
          <w:color w:val="000000" w:themeColor="text1"/>
          <w:w w:val="83"/>
          <w:sz w:val="22"/>
          <w:szCs w:val="22"/>
          <w:lang w:val="es-AR"/>
        </w:rPr>
        <w:t>n</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3"/>
          <w:sz w:val="22"/>
          <w:szCs w:val="22"/>
          <w:lang w:val="es-AR"/>
        </w:rPr>
        <w:t>todo</w:t>
      </w:r>
      <w:r w:rsidRPr="00B27B99">
        <w:rPr>
          <w:rFonts w:eastAsia="Verdana" w:cs="Arial"/>
          <w:color w:val="000000" w:themeColor="text1"/>
          <w:w w:val="83"/>
          <w:sz w:val="22"/>
          <w:szCs w:val="22"/>
          <w:lang w:val="es-AR"/>
        </w:rPr>
        <w:t>s</w:t>
      </w:r>
      <w:r w:rsidRPr="00B27B99">
        <w:rPr>
          <w:rFonts w:eastAsia="Verdana" w:cs="Arial"/>
          <w:color w:val="000000" w:themeColor="text1"/>
          <w:spacing w:val="-8"/>
          <w:w w:val="83"/>
          <w:sz w:val="22"/>
          <w:szCs w:val="22"/>
          <w:lang w:val="es-AR"/>
        </w:rPr>
        <w:t xml:space="preserve"> </w:t>
      </w:r>
      <w:r w:rsidRPr="00B27B99">
        <w:rPr>
          <w:rFonts w:eastAsia="Verdana" w:cs="Arial"/>
          <w:color w:val="000000" w:themeColor="text1"/>
          <w:spacing w:val="-1"/>
          <w:w w:val="83"/>
          <w:sz w:val="22"/>
          <w:szCs w:val="22"/>
          <w:lang w:val="es-AR"/>
        </w:rPr>
        <w:t>aquello</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w w:val="83"/>
          <w:sz w:val="22"/>
          <w:szCs w:val="22"/>
          <w:lang w:val="es-AR"/>
        </w:rPr>
        <w:t>y</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derecho</w:t>
      </w:r>
      <w:r w:rsidRPr="00B27B99">
        <w:rPr>
          <w:rFonts w:eastAsia="Verdana" w:cs="Arial"/>
          <w:color w:val="000000" w:themeColor="text1"/>
          <w:w w:val="83"/>
          <w:sz w:val="22"/>
          <w:szCs w:val="22"/>
          <w:lang w:val="es-AR"/>
        </w:rPr>
        <w:t>s</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4"/>
          <w:sz w:val="22"/>
          <w:szCs w:val="22"/>
          <w:lang w:val="es-AR"/>
        </w:rPr>
        <w:t>adquirido</w:t>
      </w:r>
      <w:r w:rsidRPr="00B27B99">
        <w:rPr>
          <w:rFonts w:eastAsia="Verdana" w:cs="Arial"/>
          <w:color w:val="000000" w:themeColor="text1"/>
          <w:w w:val="84"/>
          <w:sz w:val="22"/>
          <w:szCs w:val="22"/>
          <w:lang w:val="es-AR"/>
        </w:rPr>
        <w:t>s por</w:t>
      </w:r>
      <w:r w:rsidRPr="00B27B99">
        <w:rPr>
          <w:rFonts w:eastAsia="Verdana" w:cs="Arial"/>
          <w:color w:val="000000" w:themeColor="text1"/>
          <w:spacing w:val="9"/>
          <w:w w:val="84"/>
          <w:sz w:val="22"/>
          <w:szCs w:val="22"/>
          <w:lang w:val="es-AR"/>
        </w:rPr>
        <w:t xml:space="preserve"> </w:t>
      </w:r>
      <w:r w:rsidRPr="00B27B99">
        <w:rPr>
          <w:rFonts w:eastAsia="Verdana" w:cs="Arial"/>
          <w:color w:val="000000" w:themeColor="text1"/>
          <w:w w:val="84"/>
          <w:sz w:val="22"/>
          <w:szCs w:val="22"/>
          <w:lang w:val="es-AR"/>
        </w:rPr>
        <w:t>el</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concesionari</w:t>
      </w:r>
      <w:r w:rsidRPr="00B27B99">
        <w:rPr>
          <w:rFonts w:eastAsia="Verdana" w:cs="Arial"/>
          <w:color w:val="000000" w:themeColor="text1"/>
          <w:spacing w:val="-2"/>
          <w:w w:val="84"/>
          <w:sz w:val="22"/>
          <w:szCs w:val="22"/>
          <w:lang w:val="es-AR"/>
        </w:rPr>
        <w:t>o</w:t>
      </w:r>
      <w:r w:rsidRPr="00B27B99">
        <w:rPr>
          <w:rFonts w:eastAsia="Verdana" w:cs="Arial"/>
          <w:color w:val="000000" w:themeColor="text1"/>
          <w:w w:val="84"/>
          <w:sz w:val="22"/>
          <w:szCs w:val="22"/>
          <w:lang w:val="es-AR"/>
        </w:rPr>
        <w:t>,</w:t>
      </w:r>
      <w:r w:rsidRPr="00B27B99">
        <w:rPr>
          <w:rFonts w:eastAsia="Verdana" w:cs="Arial"/>
          <w:color w:val="000000" w:themeColor="text1"/>
          <w:spacing w:val="19"/>
          <w:w w:val="84"/>
          <w:sz w:val="22"/>
          <w:szCs w:val="22"/>
          <w:lang w:val="es-AR"/>
        </w:rPr>
        <w:t xml:space="preserve"> </w:t>
      </w:r>
      <w:r w:rsidRPr="00B27B99">
        <w:rPr>
          <w:rFonts w:eastAsia="Verdana" w:cs="Arial"/>
          <w:color w:val="000000" w:themeColor="text1"/>
          <w:sz w:val="22"/>
          <w:szCs w:val="22"/>
          <w:lang w:val="es-AR"/>
        </w:rPr>
        <w:t>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4"/>
          <w:sz w:val="22"/>
          <w:szCs w:val="22"/>
          <w:lang w:val="es-AR"/>
        </w:rPr>
        <w:t>cualquier</w:t>
      </w:r>
      <w:r w:rsidRPr="00B27B99">
        <w:rPr>
          <w:rFonts w:eastAsia="Verdana" w:cs="Arial"/>
          <w:color w:val="000000" w:themeColor="text1"/>
          <w:spacing w:val="14"/>
          <w:w w:val="84"/>
          <w:sz w:val="22"/>
          <w:szCs w:val="22"/>
          <w:lang w:val="es-AR"/>
        </w:rPr>
        <w:t xml:space="preserve"> </w:t>
      </w:r>
      <w:r w:rsidRPr="00B27B99">
        <w:rPr>
          <w:rFonts w:eastAsia="Verdana" w:cs="Arial"/>
          <w:color w:val="000000" w:themeColor="text1"/>
          <w:w w:val="84"/>
          <w:sz w:val="22"/>
          <w:szCs w:val="22"/>
          <w:lang w:val="es-AR"/>
        </w:rPr>
        <w:t>títul</w:t>
      </w:r>
      <w:r w:rsidRPr="00B27B99">
        <w:rPr>
          <w:rFonts w:eastAsia="Verdana" w:cs="Arial"/>
          <w:color w:val="000000" w:themeColor="text1"/>
          <w:spacing w:val="-2"/>
          <w:w w:val="84"/>
          <w:sz w:val="22"/>
          <w:szCs w:val="22"/>
          <w:lang w:val="es-AR"/>
        </w:rPr>
        <w:t>o</w:t>
      </w:r>
      <w:r w:rsidRPr="00B27B99">
        <w:rPr>
          <w:rFonts w:eastAsia="Verdana" w:cs="Arial"/>
          <w:color w:val="000000" w:themeColor="text1"/>
          <w:w w:val="84"/>
          <w:sz w:val="22"/>
          <w:szCs w:val="22"/>
          <w:lang w:val="es-AR"/>
        </w:rPr>
        <w:t>,</w:t>
      </w:r>
      <w:r w:rsidRPr="00B27B99">
        <w:rPr>
          <w:rFonts w:eastAsia="Verdana" w:cs="Arial"/>
          <w:color w:val="000000" w:themeColor="text1"/>
          <w:spacing w:val="11"/>
          <w:w w:val="84"/>
          <w:sz w:val="22"/>
          <w:szCs w:val="22"/>
          <w:lang w:val="es-AR"/>
        </w:rPr>
        <w:t xml:space="preserve"> </w:t>
      </w:r>
      <w:r w:rsidRPr="00B27B99">
        <w:rPr>
          <w:rFonts w:eastAsia="Verdana" w:cs="Arial"/>
          <w:color w:val="000000" w:themeColor="text1"/>
          <w:w w:val="84"/>
          <w:sz w:val="22"/>
          <w:szCs w:val="22"/>
          <w:lang w:val="es-AR"/>
        </w:rPr>
        <w:t>du</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ante</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concesión,</w:t>
      </w:r>
      <w:r w:rsidRPr="00B27B99">
        <w:rPr>
          <w:rFonts w:eastAsia="Verdana" w:cs="Arial"/>
          <w:color w:val="000000" w:themeColor="text1"/>
          <w:spacing w:val="16"/>
          <w:w w:val="84"/>
          <w:sz w:val="22"/>
          <w:szCs w:val="22"/>
          <w:lang w:val="es-AR"/>
        </w:rPr>
        <w:t xml:space="preserve"> </w:t>
      </w:r>
      <w:r w:rsidRPr="00B27B99">
        <w:rPr>
          <w:rFonts w:eastAsia="Verdana" w:cs="Arial"/>
          <w:color w:val="000000" w:themeColor="text1"/>
          <w:sz w:val="22"/>
          <w:szCs w:val="22"/>
          <w:lang w:val="es-AR"/>
        </w:rPr>
        <w:t>y</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que</w:t>
      </w:r>
      <w:r w:rsidRPr="00B27B99">
        <w:rPr>
          <w:rFonts w:eastAsia="Verdana" w:cs="Arial"/>
          <w:color w:val="000000" w:themeColor="text1"/>
          <w:spacing w:val="6"/>
          <w:w w:val="85"/>
          <w:sz w:val="22"/>
          <w:szCs w:val="22"/>
          <w:lang w:val="es-AR"/>
        </w:rPr>
        <w:t xml:space="preserve"> </w:t>
      </w:r>
      <w:r w:rsidRPr="00B27B99">
        <w:rPr>
          <w:rFonts w:eastAsia="Verdana" w:cs="Arial"/>
          <w:color w:val="000000" w:themeColor="text1"/>
          <w:w w:val="85"/>
          <w:sz w:val="22"/>
          <w:szCs w:val="22"/>
          <w:lang w:val="es-AR"/>
        </w:rPr>
        <w:t>sean</w:t>
      </w:r>
      <w:r w:rsidRPr="00B27B99">
        <w:rPr>
          <w:rFonts w:eastAsia="Verdana" w:cs="Arial"/>
          <w:color w:val="000000" w:themeColor="text1"/>
          <w:spacing w:val="6"/>
          <w:w w:val="85"/>
          <w:sz w:val="22"/>
          <w:szCs w:val="22"/>
          <w:lang w:val="es-AR"/>
        </w:rPr>
        <w:t xml:space="preserve"> </w:t>
      </w:r>
      <w:r w:rsidRPr="00B27B99">
        <w:rPr>
          <w:rFonts w:eastAsia="Verdana" w:cs="Arial"/>
          <w:color w:val="000000" w:themeColor="text1"/>
          <w:w w:val="85"/>
          <w:sz w:val="22"/>
          <w:szCs w:val="22"/>
          <w:lang w:val="es-AR"/>
        </w:rPr>
        <w:t>calificados</w:t>
      </w:r>
      <w:r w:rsidRPr="00B27B99">
        <w:rPr>
          <w:rFonts w:eastAsia="Verdana" w:cs="Arial"/>
          <w:color w:val="000000" w:themeColor="text1"/>
          <w:spacing w:val="-4"/>
          <w:w w:val="85"/>
          <w:sz w:val="22"/>
          <w:szCs w:val="22"/>
          <w:lang w:val="es-AR"/>
        </w:rPr>
        <w:t xml:space="preserve"> </w:t>
      </w:r>
      <w:r w:rsidRPr="00B27B99">
        <w:rPr>
          <w:rFonts w:eastAsia="Verdana" w:cs="Arial"/>
          <w:color w:val="000000" w:themeColor="text1"/>
          <w:w w:val="85"/>
          <w:sz w:val="22"/>
          <w:szCs w:val="22"/>
          <w:lang w:val="es-AR"/>
        </w:rPr>
        <w:t xml:space="preserve">como </w:t>
      </w:r>
      <w:r w:rsidRPr="00B27B99">
        <w:rPr>
          <w:rFonts w:eastAsia="Verdana" w:cs="Arial"/>
          <w:color w:val="000000" w:themeColor="text1"/>
          <w:w w:val="84"/>
          <w:sz w:val="22"/>
          <w:szCs w:val="22"/>
          <w:lang w:val="es-AR"/>
        </w:rPr>
        <w:t>tales</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por</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el</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MO</w:t>
      </w:r>
      <w:r w:rsidRPr="00B27B99">
        <w:rPr>
          <w:rFonts w:eastAsia="Verdana" w:cs="Arial"/>
          <w:color w:val="000000" w:themeColor="text1"/>
          <w:spacing w:val="-18"/>
          <w:w w:val="84"/>
          <w:sz w:val="22"/>
          <w:szCs w:val="22"/>
          <w:lang w:val="es-AR"/>
        </w:rPr>
        <w:t>P</w:t>
      </w:r>
      <w:r w:rsidRPr="00B27B99">
        <w:rPr>
          <w:rFonts w:eastAsia="Verdana" w:cs="Arial"/>
          <w:color w:val="000000" w:themeColor="text1"/>
          <w:w w:val="84"/>
          <w:sz w:val="22"/>
          <w:szCs w:val="22"/>
          <w:lang w:val="es-AR"/>
        </w:rPr>
        <w:t>.</w:t>
      </w:r>
      <w:r w:rsidRPr="00B27B99">
        <w:rPr>
          <w:rFonts w:eastAsia="Verdana" w:cs="Arial"/>
          <w:color w:val="000000" w:themeColor="text1"/>
          <w:spacing w:val="5"/>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reposición</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sz w:val="22"/>
          <w:szCs w:val="22"/>
          <w:lang w:val="es-AR"/>
        </w:rPr>
        <w:t>o</w:t>
      </w:r>
      <w:r w:rsidRPr="00B27B99">
        <w:rPr>
          <w:rFonts w:eastAsia="Verdana" w:cs="Arial"/>
          <w:color w:val="000000" w:themeColor="text1"/>
          <w:spacing w:val="-22"/>
          <w:sz w:val="22"/>
          <w:szCs w:val="22"/>
          <w:lang w:val="es-AR"/>
        </w:rPr>
        <w:t xml:space="preserve"> </w:t>
      </w:r>
      <w:r w:rsidRPr="00B27B99">
        <w:rPr>
          <w:rFonts w:eastAsia="Verdana" w:cs="Arial"/>
          <w:color w:val="000000" w:themeColor="text1"/>
          <w:w w:val="84"/>
          <w:sz w:val="22"/>
          <w:szCs w:val="22"/>
          <w:lang w:val="es-AR"/>
        </w:rPr>
        <w:t>ren</w:t>
      </w:r>
      <w:r w:rsidRPr="00B27B99">
        <w:rPr>
          <w:rFonts w:eastAsia="Verdana" w:cs="Arial"/>
          <w:color w:val="000000" w:themeColor="text1"/>
          <w:spacing w:val="-1"/>
          <w:w w:val="84"/>
          <w:sz w:val="22"/>
          <w:szCs w:val="22"/>
          <w:lang w:val="es-AR"/>
        </w:rPr>
        <w:t>o</w:t>
      </w:r>
      <w:r w:rsidRPr="00B27B99">
        <w:rPr>
          <w:rFonts w:eastAsia="Verdana" w:cs="Arial"/>
          <w:color w:val="000000" w:themeColor="text1"/>
          <w:spacing w:val="-3"/>
          <w:w w:val="84"/>
          <w:sz w:val="22"/>
          <w:szCs w:val="22"/>
          <w:lang w:val="es-AR"/>
        </w:rPr>
        <w:t>v</w:t>
      </w:r>
      <w:r w:rsidRPr="00B27B99">
        <w:rPr>
          <w:rFonts w:eastAsia="Verdana" w:cs="Arial"/>
          <w:color w:val="000000" w:themeColor="text1"/>
          <w:w w:val="84"/>
          <w:sz w:val="22"/>
          <w:szCs w:val="22"/>
          <w:lang w:val="es-AR"/>
        </w:rPr>
        <w:t>ación</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bienes</w:t>
      </w:r>
      <w:r w:rsidRPr="00B27B99">
        <w:rPr>
          <w:rFonts w:eastAsia="Verdana" w:cs="Arial"/>
          <w:color w:val="000000" w:themeColor="text1"/>
          <w:spacing w:val="10"/>
          <w:w w:val="84"/>
          <w:sz w:val="22"/>
          <w:szCs w:val="22"/>
          <w:lang w:val="es-AR"/>
        </w:rPr>
        <w:t xml:space="preserve"> </w:t>
      </w:r>
      <w:r w:rsidRPr="00B27B99">
        <w:rPr>
          <w:rFonts w:eastAsia="Verdana" w:cs="Arial"/>
          <w:color w:val="000000" w:themeColor="text1"/>
          <w:w w:val="84"/>
          <w:sz w:val="22"/>
          <w:szCs w:val="22"/>
          <w:lang w:val="es-AR"/>
        </w:rPr>
        <w:t>se</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someterá</w:t>
      </w:r>
      <w:r w:rsidRPr="00B27B99">
        <w:rPr>
          <w:rFonts w:eastAsia="Verdana" w:cs="Arial"/>
          <w:color w:val="000000" w:themeColor="text1"/>
          <w:spacing w:val="12"/>
          <w:w w:val="84"/>
          <w:sz w:val="22"/>
          <w:szCs w:val="22"/>
          <w:lang w:val="es-AR"/>
        </w:rPr>
        <w:t xml:space="preserve"> </w:t>
      </w:r>
      <w:r w:rsidRPr="00B27B99">
        <w:rPr>
          <w:rFonts w:eastAsia="Verdana" w:cs="Arial"/>
          <w:color w:val="000000" w:themeColor="text1"/>
          <w:sz w:val="22"/>
          <w:szCs w:val="22"/>
          <w:lang w:val="es-AR"/>
        </w:rPr>
        <w:t>a</w:t>
      </w:r>
      <w:r w:rsidRPr="00B27B99">
        <w:rPr>
          <w:rFonts w:eastAsia="Verdana" w:cs="Arial"/>
          <w:color w:val="000000" w:themeColor="text1"/>
          <w:spacing w:val="-22"/>
          <w:sz w:val="22"/>
          <w:szCs w:val="22"/>
          <w:lang w:val="es-AR"/>
        </w:rPr>
        <w:t xml:space="preserve"> </w:t>
      </w:r>
      <w:r w:rsidRPr="00B27B99">
        <w:rPr>
          <w:rFonts w:eastAsia="Verdana" w:cs="Arial"/>
          <w:color w:val="000000" w:themeColor="text1"/>
          <w:w w:val="85"/>
          <w:sz w:val="22"/>
          <w:szCs w:val="22"/>
          <w:lang w:val="es-AR"/>
        </w:rPr>
        <w:t>la</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w w:val="85"/>
          <w:sz w:val="22"/>
          <w:szCs w:val="22"/>
          <w:lang w:val="es-AR"/>
        </w:rPr>
        <w:t>autorización</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w w:val="85"/>
          <w:sz w:val="22"/>
          <w:szCs w:val="22"/>
          <w:lang w:val="es-AR"/>
        </w:rPr>
        <w:t>de</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sz w:val="22"/>
          <w:szCs w:val="22"/>
          <w:lang w:val="es-AR"/>
        </w:rPr>
        <w:t xml:space="preserve">la </w:t>
      </w:r>
      <w:r w:rsidRPr="00B27B99">
        <w:rPr>
          <w:rFonts w:eastAsia="Verdana" w:cs="Arial"/>
          <w:color w:val="000000" w:themeColor="text1"/>
          <w:w w:val="84"/>
          <w:sz w:val="22"/>
          <w:szCs w:val="22"/>
          <w:lang w:val="es-AR"/>
        </w:rPr>
        <w:t>Dirección</w:t>
      </w:r>
      <w:r w:rsidRPr="00B27B99">
        <w:rPr>
          <w:rFonts w:eastAsia="Verdana" w:cs="Arial"/>
          <w:color w:val="000000" w:themeColor="text1"/>
          <w:spacing w:val="22"/>
          <w:w w:val="84"/>
          <w:sz w:val="22"/>
          <w:szCs w:val="22"/>
          <w:lang w:val="es-AR"/>
        </w:rPr>
        <w:t xml:space="preserve"> </w:t>
      </w:r>
      <w:r w:rsidRPr="00B27B99">
        <w:rPr>
          <w:rFonts w:eastAsia="Verdana" w:cs="Arial"/>
          <w:color w:val="000000" w:themeColor="text1"/>
          <w:w w:val="84"/>
          <w:sz w:val="22"/>
          <w:szCs w:val="22"/>
          <w:lang w:val="es-AR"/>
        </w:rPr>
        <w:t>Gene</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al</w:t>
      </w:r>
      <w:r w:rsidRPr="00B27B99">
        <w:rPr>
          <w:rFonts w:eastAsia="Verdana" w:cs="Arial"/>
          <w:color w:val="000000" w:themeColor="text1"/>
          <w:spacing w:val="21"/>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6"/>
          <w:w w:val="84"/>
          <w:sz w:val="22"/>
          <w:szCs w:val="22"/>
          <w:lang w:val="es-AR"/>
        </w:rPr>
        <w:t xml:space="preserve"> </w:t>
      </w:r>
      <w:r w:rsidRPr="00B27B99">
        <w:rPr>
          <w:rFonts w:eastAsia="Verdana" w:cs="Arial"/>
          <w:color w:val="000000" w:themeColor="text1"/>
          <w:w w:val="84"/>
          <w:sz w:val="22"/>
          <w:szCs w:val="22"/>
          <w:lang w:val="es-AR"/>
        </w:rPr>
        <w:t>Ob</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as</w:t>
      </w:r>
      <w:r w:rsidRPr="00B27B99">
        <w:rPr>
          <w:rFonts w:eastAsia="Verdana" w:cs="Arial"/>
          <w:color w:val="000000" w:themeColor="text1"/>
          <w:spacing w:val="19"/>
          <w:w w:val="84"/>
          <w:sz w:val="22"/>
          <w:szCs w:val="22"/>
          <w:lang w:val="es-AR"/>
        </w:rPr>
        <w:t xml:space="preserve"> </w:t>
      </w:r>
      <w:r w:rsidRPr="00B27B99">
        <w:rPr>
          <w:rFonts w:eastAsia="Verdana" w:cs="Arial"/>
          <w:color w:val="000000" w:themeColor="text1"/>
          <w:w w:val="84"/>
          <w:sz w:val="22"/>
          <w:szCs w:val="22"/>
          <w:lang w:val="es-AR"/>
        </w:rPr>
        <w:t>Públicas,</w:t>
      </w:r>
      <w:r w:rsidRPr="00B27B99">
        <w:rPr>
          <w:rFonts w:eastAsia="Verdana" w:cs="Arial"/>
          <w:color w:val="000000" w:themeColor="text1"/>
          <w:spacing w:val="22"/>
          <w:w w:val="84"/>
          <w:sz w:val="22"/>
          <w:szCs w:val="22"/>
          <w:lang w:val="es-AR"/>
        </w:rPr>
        <w:t xml:space="preserve"> </w:t>
      </w:r>
      <w:r w:rsidRPr="00B27B99">
        <w:rPr>
          <w:rFonts w:eastAsia="Verdana" w:cs="Arial"/>
          <w:color w:val="000000" w:themeColor="text1"/>
          <w:sz w:val="22"/>
          <w:szCs w:val="22"/>
          <w:lang w:val="es-AR"/>
        </w:rPr>
        <w:t>la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que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se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pronunciará</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sobre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sz w:val="22"/>
          <w:szCs w:val="22"/>
          <w:lang w:val="es-AR"/>
        </w:rPr>
        <w:t>la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solicitud</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 xml:space="preserve">presentada </w:t>
      </w:r>
      <w:r w:rsidRPr="00B27B99">
        <w:rPr>
          <w:rFonts w:eastAsia="Verdana" w:cs="Arial"/>
          <w:color w:val="000000" w:themeColor="text1"/>
          <w:w w:val="84"/>
          <w:sz w:val="22"/>
          <w:szCs w:val="22"/>
          <w:lang w:val="es-AR"/>
        </w:rPr>
        <w:t>por</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el concesionario</w:t>
      </w:r>
      <w:r w:rsidRPr="00B27B99">
        <w:rPr>
          <w:rFonts w:eastAsia="Verdana" w:cs="Arial"/>
          <w:color w:val="000000" w:themeColor="text1"/>
          <w:spacing w:val="11"/>
          <w:w w:val="84"/>
          <w:sz w:val="22"/>
          <w:szCs w:val="22"/>
          <w:lang w:val="es-AR"/>
        </w:rPr>
        <w:t xml:space="preserve"> </w:t>
      </w:r>
      <w:r w:rsidRPr="00B27B99">
        <w:rPr>
          <w:rFonts w:eastAsia="Verdana" w:cs="Arial"/>
          <w:color w:val="000000" w:themeColor="text1"/>
          <w:w w:val="84"/>
          <w:sz w:val="22"/>
          <w:szCs w:val="22"/>
          <w:lang w:val="es-AR"/>
        </w:rPr>
        <w:t>en</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el pla</w:t>
      </w:r>
      <w:r w:rsidRPr="00B27B99">
        <w:rPr>
          <w:rFonts w:eastAsia="Verdana" w:cs="Arial"/>
          <w:color w:val="000000" w:themeColor="text1"/>
          <w:spacing w:val="-1"/>
          <w:w w:val="84"/>
          <w:sz w:val="22"/>
          <w:szCs w:val="22"/>
          <w:lang w:val="es-AR"/>
        </w:rPr>
        <w:t>z</w:t>
      </w:r>
      <w:r w:rsidRPr="00B27B99">
        <w:rPr>
          <w:rFonts w:eastAsia="Verdana" w:cs="Arial"/>
          <w:color w:val="000000" w:themeColor="text1"/>
          <w:w w:val="84"/>
          <w:sz w:val="22"/>
          <w:szCs w:val="22"/>
          <w:lang w:val="es-AR"/>
        </w:rPr>
        <w:t>o</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30</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días,</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contados</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desde</w:t>
      </w:r>
      <w:r w:rsidRPr="00B27B99">
        <w:rPr>
          <w:rFonts w:eastAsia="Verdana" w:cs="Arial"/>
          <w:color w:val="000000" w:themeColor="text1"/>
          <w:spacing w:val="4"/>
          <w:w w:val="84"/>
          <w:sz w:val="22"/>
          <w:szCs w:val="22"/>
          <w:lang w:val="es-AR"/>
        </w:rPr>
        <w:t xml:space="preserve"> </w:t>
      </w:r>
      <w:r w:rsidRPr="00B27B99">
        <w:rPr>
          <w:rFonts w:eastAsia="Verdana" w:cs="Arial"/>
          <w:color w:val="000000" w:themeColor="text1"/>
          <w:w w:val="84"/>
          <w:sz w:val="22"/>
          <w:szCs w:val="22"/>
          <w:lang w:val="es-AR"/>
        </w:rPr>
        <w:t>la fecha</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la recepción</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sz w:val="22"/>
          <w:szCs w:val="22"/>
          <w:lang w:val="es-AR"/>
        </w:rPr>
        <w:t xml:space="preserve">la </w:t>
      </w:r>
      <w:r w:rsidRPr="00B27B99">
        <w:rPr>
          <w:rFonts w:eastAsia="Verdana" w:cs="Arial"/>
          <w:color w:val="000000" w:themeColor="text1"/>
          <w:w w:val="84"/>
          <w:sz w:val="22"/>
          <w:szCs w:val="22"/>
          <w:lang w:val="es-AR"/>
        </w:rPr>
        <w:t>pertinente</w:t>
      </w:r>
      <w:r w:rsidRPr="00B27B99">
        <w:rPr>
          <w:rFonts w:eastAsia="Verdana" w:cs="Arial"/>
          <w:color w:val="000000" w:themeColor="text1"/>
          <w:spacing w:val="9"/>
          <w:w w:val="84"/>
          <w:sz w:val="22"/>
          <w:szCs w:val="22"/>
          <w:lang w:val="es-AR"/>
        </w:rPr>
        <w:t xml:space="preserve"> </w:t>
      </w:r>
      <w:r w:rsidRPr="00B27B99">
        <w:rPr>
          <w:rFonts w:eastAsia="Verdana" w:cs="Arial"/>
          <w:color w:val="000000" w:themeColor="text1"/>
          <w:w w:val="84"/>
          <w:sz w:val="22"/>
          <w:szCs w:val="22"/>
          <w:lang w:val="es-AR"/>
        </w:rPr>
        <w:t>solicitud</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en</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oficina de</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partes</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sz w:val="22"/>
          <w:szCs w:val="22"/>
          <w:lang w:val="es-AR"/>
        </w:rPr>
        <w:t>DGO</w:t>
      </w:r>
      <w:r w:rsidRPr="00B27B99">
        <w:rPr>
          <w:rFonts w:eastAsia="Verdana" w:cs="Arial"/>
          <w:color w:val="000000" w:themeColor="text1"/>
          <w:spacing w:val="-22"/>
          <w:sz w:val="22"/>
          <w:szCs w:val="22"/>
          <w:lang w:val="es-AR"/>
        </w:rPr>
        <w:t>P</w:t>
      </w:r>
      <w:r w:rsidRPr="00B27B99">
        <w:rPr>
          <w:rFonts w:eastAsia="Verdana" w:cs="Arial"/>
          <w:color w:val="000000" w:themeColor="text1"/>
          <w:sz w:val="22"/>
          <w:szCs w:val="22"/>
          <w:lang w:val="es-AR"/>
        </w:rPr>
        <w:t>.</w:t>
      </w:r>
    </w:p>
    <w:p w:rsidR="00295516" w:rsidRPr="00B27B99" w:rsidRDefault="00295516" w:rsidP="0033437C">
      <w:pPr>
        <w:ind w:left="851" w:right="957"/>
        <w:rPr>
          <w:rFonts w:eastAsia="Verdana"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1.8.18.2.a)</w:t>
      </w:r>
    </w:p>
    <w:p w:rsidR="00295516" w:rsidRPr="00B27B99" w:rsidRDefault="00295516" w:rsidP="0033437C">
      <w:pPr>
        <w:pStyle w:val="Textoindependiente"/>
        <w:tabs>
          <w:tab w:val="clear" w:pos="0"/>
          <w:tab w:val="left" w:pos="-720"/>
          <w:tab w:val="num" w:pos="567"/>
        </w:tabs>
        <w:suppressAutoHyphens/>
        <w:spacing w:after="0"/>
        <w:ind w:left="851" w:right="957"/>
        <w:rPr>
          <w:rFonts w:cs="Arial"/>
          <w:color w:val="000000" w:themeColor="text1"/>
          <w:sz w:val="22"/>
          <w:szCs w:val="22"/>
          <w:lang w:val="es-AR"/>
        </w:rPr>
      </w:pPr>
      <w:r w:rsidRPr="00B27B99">
        <w:rPr>
          <w:rFonts w:cs="Arial"/>
          <w:color w:val="000000" w:themeColor="text1"/>
          <w:sz w:val="22"/>
          <w:szCs w:val="22"/>
          <w:lang w:val="es-AR"/>
        </w:rPr>
        <w:t>Presentar para la aprobación del Inspector Fiscal:</w:t>
      </w:r>
    </w:p>
    <w:p w:rsidR="00295516" w:rsidRPr="00B27B99" w:rsidRDefault="00295516" w:rsidP="0033437C">
      <w:pPr>
        <w:ind w:left="851" w:right="957"/>
        <w:rPr>
          <w:rFonts w:cs="Arial"/>
          <w:color w:val="000000" w:themeColor="text1"/>
          <w:sz w:val="22"/>
          <w:szCs w:val="22"/>
          <w:lang w:val="es-AR"/>
        </w:rPr>
      </w:pPr>
      <w:r w:rsidRPr="00B27B99">
        <w:rPr>
          <w:rFonts w:cs="Arial"/>
          <w:color w:val="000000" w:themeColor="text1"/>
          <w:sz w:val="22"/>
          <w:szCs w:val="22"/>
          <w:lang w:val="es-AR"/>
        </w:rPr>
        <w:t>Un procedimiento para llevar y mantener actualizado el Registro de Bienes afectos a la concesión. Dicho procedimiento deberá incluir la habilitación, a entero cargo, costo y responsabilidad del Concesionario, de un sistema computacional en línea que permita cotejar lo reportado por el Concesionario en cada uno de los informes que deba entregar conforme a lo señalado en el artículo</w:t>
      </w:r>
      <w:r w:rsidR="002B670B" w:rsidRPr="00B27B99">
        <w:rPr>
          <w:rFonts w:cs="Arial"/>
          <w:color w:val="000000" w:themeColor="text1"/>
          <w:sz w:val="22"/>
          <w:szCs w:val="22"/>
          <w:lang w:val="es-AR"/>
        </w:rPr>
        <w:t xml:space="preserve"> 1.8.2</w:t>
      </w:r>
      <w:r w:rsidRPr="00B27B99">
        <w:rPr>
          <w:rFonts w:cs="Arial"/>
          <w:color w:val="000000" w:themeColor="text1"/>
          <w:sz w:val="22"/>
          <w:szCs w:val="22"/>
          <w:lang w:val="es-AR"/>
        </w:rPr>
        <w:t xml:space="preserve"> Nº4 letra </w:t>
      </w:r>
      <w:proofErr w:type="spellStart"/>
      <w:r w:rsidRPr="00B27B99">
        <w:rPr>
          <w:rFonts w:cs="Arial"/>
          <w:color w:val="000000" w:themeColor="text1"/>
          <w:sz w:val="22"/>
          <w:szCs w:val="22"/>
          <w:lang w:val="es-AR"/>
        </w:rPr>
        <w:t>letra</w:t>
      </w:r>
      <w:proofErr w:type="spellEnd"/>
      <w:r w:rsidRPr="00B27B99">
        <w:rPr>
          <w:rFonts w:cs="Arial"/>
          <w:color w:val="000000" w:themeColor="text1"/>
          <w:sz w:val="22"/>
          <w:szCs w:val="22"/>
          <w:lang w:val="es-AR"/>
        </w:rPr>
        <w:t xml:space="preserve"> j) y Nº5 letra h) de las presentes Bases de Licitación, al que deberá tener libre acceso el Inspector Fiscal o quien éste autorice, cuando éste lo requiera</w:t>
      </w:r>
    </w:p>
    <w:p w:rsidR="00295516" w:rsidRPr="00B27B99" w:rsidRDefault="00295516" w:rsidP="0033437C">
      <w:pPr>
        <w:ind w:left="851" w:right="957"/>
        <w:rPr>
          <w:rFonts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1.8.2.4.j)</w:t>
      </w:r>
    </w:p>
    <w:p w:rsidR="00295516" w:rsidRPr="00B27B99" w:rsidRDefault="00295516" w:rsidP="0033437C">
      <w:pPr>
        <w:tabs>
          <w:tab w:val="num" w:pos="567"/>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La Sociedad Concesionaria queda obligada, en particular, a proporcionar al Inspector Fiscal, durante la Etapa de Construcción de las obras, al menos, la siguiente información: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Información anual acerca del registro de todos los bienes y derechos afectos a la concesión, para efectos de lo señalado en el artículo 46º número 2º, del Reglamento de la Ley de Concesiones. Esta información deberá entregarse al Inspector Fiscal, actualizada y geo</w:t>
      </w:r>
      <w:r w:rsidR="00DA0750">
        <w:rPr>
          <w:rFonts w:cs="Arial"/>
          <w:color w:val="000000" w:themeColor="text1"/>
          <w:spacing w:val="-2"/>
          <w:sz w:val="22"/>
          <w:szCs w:val="22"/>
          <w:lang w:val="es-AR"/>
        </w:rPr>
        <w:t>r</w:t>
      </w:r>
      <w:r w:rsidRPr="00B27B99">
        <w:rPr>
          <w:rFonts w:cs="Arial"/>
          <w:color w:val="000000" w:themeColor="text1"/>
          <w:spacing w:val="-2"/>
          <w:sz w:val="22"/>
          <w:szCs w:val="22"/>
          <w:lang w:val="es-AR"/>
        </w:rPr>
        <w:t>referenciada, para el caso de los bienes, a más tardar el último día hábil del mes de enero de cada año, pudiendo éste además, solicitar su entrega actualizada en un plazo menor, si lo estima conveniente, en cuyo caso, el Concesionario dispondrá de un plazo máximo de 15 (quince) días para su entrega desde que le haya sido solicitada. Este registro debe ser realizado por el Concesionario utilizando un sistema de código de barras, que permita mantenerlo actualizado e identificado en todo momento. La actualización debe efectuarse conforme al listado de todos los bienes y derechos adquiridos por el Concesionario, a cualquier título, durante la concesión y deberá contener una relación escrita de todos los documentos que respaldan la adquisición por parte del Concesionario de cada bien o derecho, incluyendo fotocopia de los respectivos documentos.</w:t>
      </w:r>
    </w:p>
    <w:p w:rsidR="00295516" w:rsidRPr="00B27B99" w:rsidRDefault="00295516" w:rsidP="0033437C">
      <w:pPr>
        <w:ind w:left="851" w:right="957"/>
        <w:rPr>
          <w:rFonts w:cs="Arial"/>
          <w:color w:val="000000" w:themeColor="text1"/>
          <w:spacing w:val="-2"/>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1.8.2.5.h)</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Sin perjuicio de otras obligaciones señaladas en las presentes Bases de Licitación, la Sociedad Concesionaria deberá proporcionar al Inspector Fiscal, durante la Etapa de Explotación de las obras, la siguiente información: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Información anual acerca del registro de todos los bienes y derechos afectos a la concesión, para efectos de lo señalado en el artículo 46º número 2º, del Reglamento de la Ley de Concesiones. Esta información deberá entregarse al Inspector Fiscal, actualizada y geo</w:t>
      </w:r>
      <w:r w:rsidR="009F2B05">
        <w:rPr>
          <w:rFonts w:cs="Arial"/>
          <w:color w:val="000000" w:themeColor="text1"/>
          <w:spacing w:val="-2"/>
          <w:sz w:val="22"/>
          <w:szCs w:val="22"/>
          <w:lang w:val="es-AR"/>
        </w:rPr>
        <w:t>r</w:t>
      </w:r>
      <w:r w:rsidRPr="00B27B99">
        <w:rPr>
          <w:rFonts w:cs="Arial"/>
          <w:color w:val="000000" w:themeColor="text1"/>
          <w:spacing w:val="-2"/>
          <w:sz w:val="22"/>
          <w:szCs w:val="22"/>
          <w:lang w:val="es-AR"/>
        </w:rPr>
        <w:t xml:space="preserve">referenciada, para el caso de los bienes, a más tardar el último día hábil del mes de enero de cada año, pudiendo éste además, solicitar su entrega actualizada en un plazo menor, en caso que lo estime conveniente, en cuyo caso, el Concesionario dispondrá de un plazo máximo de 15 (quince) días para su entrega desde que le haya sido solicitada. Este registro debe ser realizado por el Concesionario utilizando un sistema de código de barras, que permita mantenerlo actualizado e </w:t>
      </w:r>
      <w:r w:rsidRPr="00B27B99">
        <w:rPr>
          <w:rFonts w:cs="Arial"/>
          <w:color w:val="000000" w:themeColor="text1"/>
          <w:spacing w:val="-2"/>
          <w:sz w:val="22"/>
          <w:szCs w:val="22"/>
          <w:lang w:val="es-AR"/>
        </w:rPr>
        <w:lastRenderedPageBreak/>
        <w:t>identificado en todo momento. La actualización debe efectuarse conforme al listado de todos los bienes y derechos adquiridos por el Concesionario, a cualquier título, durante la concesión y deberá contener una relación escrita de todos los documentos que respaldan la adquisición por parte del Concesionario de cada bien o derecho, incluyendo fotocopia de los respectivos documentos.</w:t>
      </w:r>
    </w:p>
    <w:p w:rsidR="00295516" w:rsidRPr="00B27B99" w:rsidRDefault="00295516" w:rsidP="0033437C">
      <w:pPr>
        <w:ind w:left="851" w:right="957"/>
        <w:rPr>
          <w:rFonts w:cs="Arial"/>
          <w:sz w:val="22"/>
          <w:szCs w:val="22"/>
          <w:lang w:val="es-AR"/>
        </w:rPr>
      </w:pPr>
    </w:p>
    <w:p w:rsidR="0033437C" w:rsidRPr="00B27B99" w:rsidRDefault="0033437C">
      <w:pPr>
        <w:spacing w:after="200" w:line="276" w:lineRule="auto"/>
        <w:jc w:val="left"/>
        <w:rPr>
          <w:rFonts w:cs="Arial"/>
          <w:b/>
          <w:color w:val="000000" w:themeColor="text1"/>
          <w:sz w:val="22"/>
          <w:szCs w:val="22"/>
          <w:lang w:val="es-AR"/>
        </w:rPr>
      </w:pPr>
      <w:r w:rsidRPr="00B27B99">
        <w:rPr>
          <w:rFonts w:cs="Arial"/>
          <w:b/>
          <w:color w:val="000000" w:themeColor="text1"/>
          <w:sz w:val="22"/>
          <w:szCs w:val="22"/>
          <w:lang w:val="es-AR"/>
        </w:rPr>
        <w:br w:type="page"/>
      </w:r>
    </w:p>
    <w:p w:rsidR="007E19FB" w:rsidRDefault="007E19FB" w:rsidP="0033437C">
      <w:pPr>
        <w:ind w:left="851" w:right="957"/>
        <w:rPr>
          <w:rFonts w:cs="Arial"/>
          <w:b/>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1.8.10</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Infraestructura Preexistente que se entrega a la Sociedad Concesionaria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El MOP, a más tardar al inicio de la Puesta en Servicio Provisoria de las Instalaciones Existentes o PSP 1 señalada en el artículo 1.9.7 letra a) de las presentes Bases de Licitación, entregará al Adjudicatario de la concesión o bien a la Sociedad Concesionaria, según sea el caso, la infraestructura, instalaciones y/o equipamiento preexistente en el estado en que se encuentre. Este acto se efectuará mediante anotación del Inspector Fiscal en el Libro de Construcción de la Obra.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Desde ese momento el Concesionario será responsable de mantener y conservar, según los estándares técnicos establecidos en las presentes Bases de Licitación, todas las obras, infraestructura, equipamiento y áreas verdes que se encuentren o utilicen en el Área de Concesión.</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Para apoyar este traspaso de la infraestructura, instalaciones y/o equipamiento y a modo de referencia, el Inspector Fiscal hará entrega al Adjudicatario o bien al Concesionario, según sea el caso, mediante anotación en el Libro de Obra correspondiente, de un Inventario de la infraestructura preexistente en el Área de Concesión.</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 xml:space="preserve">Respecto de los bienes incluidos en este Inventario, el Concesionario deberá notificar al Inspector Fiscal, en el plazo máximo de 15 (quince) días contados desde la recepción de dicho documento, cuáles de estos bienes pretende reutilizar en la obra concesionada y cuáles no, consignando este hecho en el Libro de Obra correspondiente. Lo anterior es sin perjuicio de la total responsabilidad del Concesionario de mantener el estándar técnico y los Niveles de Servicio de la concesión y sin que ello vaya en desmedro de la obra contratada por la presente licitación (incluido el equipamiento), lo que será calificado por el Inspector Fiscal. A partir de dicha notificación, el Inspector Fiscal, en coordinación con la DGAC, instruirá al Concesionario, a través del Libro de Obra, qué bienes de los no reutilizables deberán ser llevados al Depósito de Bienes Fiscales indicado en </w:t>
      </w:r>
      <w:r w:rsidRPr="00B27B99">
        <w:rPr>
          <w:rFonts w:cs="Arial"/>
          <w:color w:val="000000" w:themeColor="text1"/>
          <w:sz w:val="22"/>
          <w:szCs w:val="22"/>
          <w:lang w:val="es-AR"/>
        </w:rPr>
        <w:t>2.8.14</w:t>
      </w:r>
      <w:r w:rsidRPr="00B27B99">
        <w:rPr>
          <w:rFonts w:cs="Arial"/>
          <w:color w:val="000000" w:themeColor="text1"/>
          <w:spacing w:val="-2"/>
          <w:sz w:val="22"/>
          <w:szCs w:val="22"/>
          <w:lang w:val="es-AR"/>
        </w:rPr>
        <w:t xml:space="preserve"> y cuáles, en carácter de prescindibles, deberán ser enviados a botaderos autorizados, según lo indicado en </w:t>
      </w:r>
      <w:r w:rsidRPr="00B27B99">
        <w:rPr>
          <w:rFonts w:cs="Arial"/>
          <w:color w:val="000000" w:themeColor="text1"/>
          <w:sz w:val="22"/>
          <w:szCs w:val="22"/>
          <w:lang w:val="es-AR"/>
        </w:rPr>
        <w:t>2.8.16</w:t>
      </w:r>
      <w:r w:rsidRPr="00B27B99">
        <w:rPr>
          <w:rFonts w:cs="Arial"/>
          <w:color w:val="000000" w:themeColor="text1"/>
          <w:spacing w:val="-2"/>
          <w:sz w:val="22"/>
          <w:szCs w:val="22"/>
          <w:lang w:val="es-AR"/>
        </w:rPr>
        <w:t>, ambos artículos de las presentes Bases de Licitación. Para tales efectos, en el plazo máximo de 20 (veinte) días contados desde la fecha de la notificación del Inspector Fiscal, la Sociedad Concesionaria deberá trasladar y acopiar los bienes en los lugares que el Inspector Fiscal le señale. Todas las labores de desmantelamiento y traslado de los bienes serán de entero cargo, costo y responsabilidad de la Sociedad Concesionaria.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 xml:space="preserve">El incumplimiento de los plazos señalados, hará incurrir a la Sociedad Concesionaria en la multa que se establezca según el artículo </w:t>
      </w:r>
      <w:r w:rsidRPr="00B27B99">
        <w:rPr>
          <w:rFonts w:cs="Arial"/>
          <w:color w:val="000000" w:themeColor="text1"/>
          <w:sz w:val="22"/>
          <w:szCs w:val="22"/>
          <w:lang w:val="es-AR"/>
        </w:rPr>
        <w:t>1.8.5.1</w:t>
      </w:r>
      <w:r w:rsidRPr="00B27B99">
        <w:rPr>
          <w:rFonts w:cs="Arial"/>
          <w:color w:val="000000" w:themeColor="text1"/>
          <w:spacing w:val="-2"/>
          <w:sz w:val="22"/>
          <w:szCs w:val="22"/>
          <w:lang w:val="es-AR"/>
        </w:rPr>
        <w:t xml:space="preserve"> de las presentes Bases de Licitación.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No obstante lo anterior, el Concesionario será el único responsable, a su entero cargo y costo, de ejecutar las obras e inversiones necesarias para cumplir con las obligaciones establecidas en el Contrato de Concesión.</w:t>
      </w:r>
    </w:p>
    <w:p w:rsidR="00295516" w:rsidRPr="00B27B99" w:rsidRDefault="00295516" w:rsidP="0033437C">
      <w:pPr>
        <w:ind w:left="851" w:right="957"/>
        <w:rPr>
          <w:rFonts w:cs="Arial"/>
          <w:color w:val="000000" w:themeColor="text1"/>
          <w:spacing w:val="-2"/>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2.8.14</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Depósito de Bienes Fiscales</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La Sociedad Concesionaria, a partir de las instrucciones del Inspector Fiscal impartidas a través del Libro de Construcción de la Obra, deberá trasladar y acopiar, a su entero cargo, costo y responsabilidad, los bienes que éste le indique y que hayan sido calificados como no reutilizables en la obra concesionada, a la Bodega de Depósito de Bienes Fiscales del Aeropuerto.</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 xml:space="preserve">Si no se dispusiera de una Bodega Fiscal en el Aeropuerto, la Sociedad Concesionaria deberá poner a disposición del MOP, dentro del plazo de 90 (noventa) </w:t>
      </w:r>
      <w:r w:rsidRPr="00B27B99">
        <w:rPr>
          <w:rFonts w:cs="Arial"/>
          <w:color w:val="000000" w:themeColor="text1"/>
          <w:sz w:val="22"/>
          <w:szCs w:val="22"/>
          <w:lang w:val="es-AR"/>
        </w:rPr>
        <w:lastRenderedPageBreak/>
        <w:t>días después de ser instruido por el Inspector Fiscal, mediante anotación en el Libro de Construcción de la Obra, una Bodega de Depósito de Bienes Fiscales. La superficie mínima de la bodega dispuesta por el Concesionario deberá ser de 300 m</w:t>
      </w:r>
      <w:r w:rsidRPr="00B27B99">
        <w:rPr>
          <w:rFonts w:cs="Arial"/>
          <w:color w:val="000000" w:themeColor="text1"/>
          <w:sz w:val="22"/>
          <w:szCs w:val="22"/>
          <w:vertAlign w:val="superscript"/>
          <w:lang w:val="es-AR"/>
        </w:rPr>
        <w:t>2</w:t>
      </w:r>
      <w:r w:rsidRPr="00B27B99">
        <w:rPr>
          <w:rFonts w:cs="Arial"/>
          <w:color w:val="000000" w:themeColor="text1"/>
          <w:sz w:val="22"/>
          <w:szCs w:val="22"/>
          <w:lang w:val="es-AR"/>
        </w:rPr>
        <w:t xml:space="preserve"> y su ubicación deberá ser aprobada por el Inspector Fiscal, previo informe favorable de la DGAC. La DGAC remitirá su informe en el plazo de 15 (quince) días desde que le haya sido requerido por el Inspector Fiscal. Las características de esta bodega deberán ser las apropiadas para permitir un adecuado acopio y protección de dichos bienes, lo que será calificado por el Inspector Fiscal.</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Asimismo, en caso de ser instruido por el Inspector Fiscal, mediante anotación en el Libro de Construcción de la Obra, la Sociedad Concesionaria deberá poner a disposición del MOP personal calificado, el que deberá ser sometido a la aprobación y autorización del Inspector Fiscal mediante anotación en dicho libro, para la custodia y resguardo de los bienes destinados a este depósito.</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Al término de la Etapa de Construcción, todos los bienes que se encuentren en la bodega dispuesta por el Concesionario, deberán ser trasladados por éste, a su entera responsabilidad, cargo y costo, previa autorización del Inspector Fiscal, a la bodega que señale el Inspector Fiscal al interior del Aeropuerto. Sólo una vez ocurrido esto, se extingue la obligación de la Sociedad Concesionaria de poner a disposición del MOP el lugar de bodegaje de Bienes Fiscales y del personal calificado para su resguardo, debiendo proceder a su desmantelamiento y/o demolición y traslado de los escombros, materiales, entre otros, resultantes de ello, a entero cargo, costo y responsabilidad de la Sociedad Concesionaria.</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La administración de los bienes fiscales a que se refiere el presente artículo, será de responsabilidad de la DGAC.</w:t>
      </w:r>
    </w:p>
    <w:p w:rsidR="00295516" w:rsidRPr="00B27B99" w:rsidRDefault="00295516" w:rsidP="0033437C">
      <w:pPr>
        <w:ind w:left="851" w:right="957"/>
        <w:rPr>
          <w:rFonts w:cs="Arial"/>
          <w:color w:val="000000" w:themeColor="text1"/>
          <w:sz w:val="22"/>
          <w:szCs w:val="22"/>
          <w:lang w:val="es-AR"/>
        </w:rPr>
      </w:pPr>
      <w:r w:rsidRPr="00B27B99">
        <w:rPr>
          <w:rFonts w:cs="Arial"/>
          <w:color w:val="000000" w:themeColor="text1"/>
          <w:sz w:val="22"/>
          <w:szCs w:val="22"/>
          <w:lang w:val="es-AR"/>
        </w:rPr>
        <w:t>El incumplimiento del plazo señalado para disponer la bodega de Depósito de Bienes Fiscales, hará incurrir a la Sociedad Concesionaria en la multa que se establezca según el artículo 1.8.5.1 de las presentes Bases de Licitación.</w:t>
      </w:r>
    </w:p>
    <w:p w:rsidR="00295516" w:rsidRPr="00B27B99" w:rsidRDefault="00295516" w:rsidP="0033437C">
      <w:pPr>
        <w:ind w:left="851" w:right="957"/>
        <w:rPr>
          <w:rFonts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2.8.16</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Extracción y Depósito de Bienes, Excedentes y Escombros</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Todo material sobrante de rellenos y, en general, los elementos de cualquier especie, que puedan interferir en la construcción de la obra, se deberán extraer del lugar de ejecución de las obras en forma oportuna y/o dentro del plazo que señale el Inspector Fiscal y llevados a los botaderos autorizados por la autoridad correspondiente, según su origen. De igual forma, todos los bienes, partes o bienes calificados como no reutilizables y prescindibles que indique el Inspector Fiscal según lo señalado en el artículo</w:t>
      </w:r>
      <w:r w:rsidR="0033437C" w:rsidRPr="00B27B99">
        <w:rPr>
          <w:rFonts w:cs="Arial"/>
          <w:color w:val="000000" w:themeColor="text1"/>
          <w:sz w:val="22"/>
          <w:szCs w:val="22"/>
          <w:lang w:val="es-AR"/>
        </w:rPr>
        <w:t xml:space="preserve"> 1.8.10 </w:t>
      </w:r>
      <w:r w:rsidRPr="00B27B99">
        <w:rPr>
          <w:rFonts w:cs="Arial"/>
          <w:color w:val="000000" w:themeColor="text1"/>
          <w:sz w:val="22"/>
          <w:szCs w:val="22"/>
          <w:lang w:val="es-AR"/>
        </w:rPr>
        <w:t>de las presentes Bases de Licitación así como también los escombros originados por faenas de construcción y de demolición, se deberán retirar del lugar de las obras por cuenta del Concesionario en forma oportuna y/o dentro del plazo señalado por el Inspector Fiscal, y deberán ser depositados en los botaderos autorizados por la autoridad correspondiente, según su origen.</w:t>
      </w:r>
    </w:p>
    <w:p w:rsidR="00C85F98" w:rsidRPr="00B27B99" w:rsidRDefault="00295516" w:rsidP="008D6888">
      <w:pPr>
        <w:pStyle w:val="Textoindependiente"/>
        <w:spacing w:after="0"/>
        <w:ind w:left="851" w:right="957"/>
        <w:rPr>
          <w:rFonts w:cs="Arial"/>
          <w:sz w:val="22"/>
          <w:szCs w:val="22"/>
          <w:lang w:val="es-AR"/>
        </w:rPr>
      </w:pPr>
      <w:r w:rsidRPr="00B27B99">
        <w:rPr>
          <w:rFonts w:cs="Arial"/>
          <w:color w:val="000000" w:themeColor="text1"/>
          <w:sz w:val="22"/>
          <w:szCs w:val="22"/>
          <w:lang w:val="es-AR"/>
        </w:rPr>
        <w:t>El incumplimiento de los plazos señalados por el Inspector Fiscal o de las normas sobre extracción de excedentes y escombros, hará incurrir a la Sociedad Concesionaria en la multa que, para cada caso, se establezca según el artículo 1.8.5.1 de las presentes Bases de Licitación.</w:t>
      </w:r>
      <w:r w:rsidR="008D6888" w:rsidRPr="00B27B99">
        <w:rPr>
          <w:rFonts w:cs="Arial"/>
          <w:sz w:val="22"/>
          <w:szCs w:val="22"/>
          <w:lang w:val="es-AR"/>
        </w:rPr>
        <w:t xml:space="preserve"> </w:t>
      </w:r>
    </w:p>
    <w:sectPr w:rsidR="00C85F98" w:rsidRPr="00B27B99" w:rsidSect="00BA10F2">
      <w:headerReference w:type="default" r:id="rId9"/>
      <w:footerReference w:type="default" r:id="rId10"/>
      <w:headerReference w:type="first" r:id="rId11"/>
      <w:pgSz w:w="12240" w:h="15840" w:code="1"/>
      <w:pgMar w:top="993"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52" w:rsidRDefault="00733752" w:rsidP="003622AF">
      <w:r>
        <w:separator/>
      </w:r>
    </w:p>
  </w:endnote>
  <w:endnote w:type="continuationSeparator" w:id="0">
    <w:p w:rsidR="00733752" w:rsidRDefault="00733752"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9A2908" w:rsidTr="00F2621F">
      <w:tc>
        <w:tcPr>
          <w:tcW w:w="3510" w:type="dxa"/>
        </w:tcPr>
        <w:p w:rsidR="009A2908" w:rsidRPr="00554CC3" w:rsidRDefault="004A5103" w:rsidP="009A2908">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SCEL-FIN-GEN-PO-001</w:t>
          </w:r>
        </w:p>
        <w:p w:rsidR="009A2908" w:rsidRPr="00554CC3" w:rsidRDefault="009A2908" w:rsidP="009A2908">
          <w:pPr>
            <w:pStyle w:val="Encabezado"/>
            <w:rPr>
              <w:rFonts w:ascii="Arial Narrow" w:hAnsi="Arial Narrow"/>
              <w:color w:val="365F91" w:themeColor="accent1" w:themeShade="BF"/>
              <w:sz w:val="16"/>
              <w:szCs w:val="16"/>
              <w:lang w:val="es-AR"/>
            </w:rPr>
          </w:pPr>
        </w:p>
      </w:tc>
      <w:tc>
        <w:tcPr>
          <w:tcW w:w="2835" w:type="dxa"/>
        </w:tcPr>
        <w:p w:rsidR="009A2908" w:rsidRPr="009A2908" w:rsidRDefault="009A2908" w:rsidP="009A2908">
          <w:pPr>
            <w:pStyle w:val="Encabezado"/>
            <w:jc w:val="center"/>
            <w:rPr>
              <w:rFonts w:ascii="Arial Narrow" w:hAnsi="Arial Narrow"/>
              <w:color w:val="365F91" w:themeColor="accent1" w:themeShade="BF"/>
              <w:sz w:val="16"/>
              <w:szCs w:val="16"/>
              <w:lang w:val="en-US"/>
            </w:rPr>
          </w:pPr>
        </w:p>
        <w:p w:rsidR="009A2908" w:rsidRPr="009A2908" w:rsidRDefault="009A2908" w:rsidP="00365897">
          <w:pPr>
            <w:pStyle w:val="Encabezado"/>
            <w:jc w:val="center"/>
            <w:rPr>
              <w:rFonts w:ascii="Arial Narrow" w:hAnsi="Arial Narrow"/>
              <w:color w:val="244061" w:themeColor="accent1" w:themeShade="80"/>
              <w:sz w:val="16"/>
              <w:szCs w:val="16"/>
              <w:lang w:val="en-US"/>
            </w:rPr>
          </w:pPr>
        </w:p>
      </w:tc>
      <w:tc>
        <w:tcPr>
          <w:tcW w:w="3617" w:type="dxa"/>
        </w:tcPr>
        <w:p w:rsidR="009A2908" w:rsidRDefault="009A2908"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00252408"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00252408" w:rsidRPr="00C310FE">
            <w:rPr>
              <w:rFonts w:ascii="Arial Narrow" w:hAnsi="Arial Narrow"/>
              <w:color w:val="244061" w:themeColor="accent1" w:themeShade="80"/>
              <w:sz w:val="16"/>
              <w:szCs w:val="16"/>
            </w:rPr>
            <w:fldChar w:fldCharType="separate"/>
          </w:r>
          <w:r w:rsidR="00692B53">
            <w:rPr>
              <w:rFonts w:ascii="Arial Narrow" w:hAnsi="Arial Narrow"/>
              <w:noProof/>
              <w:color w:val="244061" w:themeColor="accent1" w:themeShade="80"/>
              <w:sz w:val="16"/>
              <w:szCs w:val="16"/>
            </w:rPr>
            <w:t>14</w:t>
          </w:r>
          <w:r w:rsidR="00252408"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692B53">
            <w:fldChar w:fldCharType="begin"/>
          </w:r>
          <w:r w:rsidR="00692B53">
            <w:instrText>NUMPAGES  \* Arabic  \* MERGEFORMAT</w:instrText>
          </w:r>
          <w:r w:rsidR="00692B53">
            <w:fldChar w:fldCharType="separate"/>
          </w:r>
          <w:r w:rsidR="00692B53" w:rsidRPr="00692B53">
            <w:rPr>
              <w:rFonts w:ascii="Arial Narrow" w:hAnsi="Arial Narrow"/>
              <w:noProof/>
              <w:color w:val="244061" w:themeColor="accent1" w:themeShade="80"/>
              <w:sz w:val="16"/>
              <w:szCs w:val="16"/>
            </w:rPr>
            <w:t>14</w:t>
          </w:r>
          <w:r w:rsidR="00692B53">
            <w:rPr>
              <w:rFonts w:ascii="Arial Narrow" w:hAnsi="Arial Narrow"/>
              <w:noProof/>
              <w:color w:val="244061" w:themeColor="accent1" w:themeShade="80"/>
              <w:sz w:val="16"/>
              <w:szCs w:val="16"/>
            </w:rPr>
            <w:fldChar w:fldCharType="end"/>
          </w:r>
        </w:p>
      </w:tc>
    </w:tr>
  </w:tbl>
  <w:p w:rsidR="0022273C" w:rsidRPr="009A2908" w:rsidRDefault="0022273C"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52" w:rsidRDefault="00733752" w:rsidP="003622AF">
      <w:r>
        <w:separator/>
      </w:r>
    </w:p>
  </w:footnote>
  <w:footnote w:type="continuationSeparator" w:id="0">
    <w:p w:rsidR="00733752" w:rsidRDefault="00733752"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820"/>
      <w:gridCol w:w="2402"/>
    </w:tblGrid>
    <w:tr w:rsidR="009002E4" w:rsidRPr="00C445E1" w:rsidTr="00907AB9">
      <w:tc>
        <w:tcPr>
          <w:tcW w:w="2268" w:type="dxa"/>
          <w:vMerge w:val="restart"/>
          <w:shd w:val="clear" w:color="auto" w:fill="auto"/>
          <w:vAlign w:val="center"/>
        </w:tcPr>
        <w:p w:rsidR="004A5103" w:rsidRPr="00B46984" w:rsidRDefault="004A5103" w:rsidP="00907AB9">
          <w:pPr>
            <w:ind w:left="-250" w:firstLine="250"/>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Aeropuerto Internacional</w:t>
          </w:r>
        </w:p>
        <w:p w:rsidR="004A5103" w:rsidRDefault="004A5103" w:rsidP="00907AB9">
          <w:pPr>
            <w:pStyle w:val="Encabezado"/>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Arturo Merino Benítez</w:t>
          </w:r>
        </w:p>
        <w:p w:rsidR="009002E4" w:rsidRPr="00C445E1" w:rsidRDefault="004A5103" w:rsidP="00907AB9">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lang w:eastAsia="en-US"/>
            </w:rPr>
            <w:t>de Santiago</w:t>
          </w:r>
          <w:r>
            <w:rPr>
              <w:rFonts w:ascii="Arial Narrow" w:eastAsia="Arial Unicode MS" w:hAnsi="Arial Narrow"/>
              <w:caps/>
              <w:color w:val="365F91" w:themeColor="accent1" w:themeShade="BF"/>
              <w:sz w:val="16"/>
              <w:szCs w:val="16"/>
              <w:lang w:eastAsia="en-US"/>
            </w:rPr>
            <w:t xml:space="preserve"> DE CHILE</w:t>
          </w:r>
        </w:p>
      </w:tc>
      <w:tc>
        <w:tcPr>
          <w:tcW w:w="5820" w:type="dxa"/>
          <w:tcBorders>
            <w:bottom w:val="single" w:sz="4" w:space="0" w:color="244061" w:themeColor="accent1" w:themeShade="80"/>
          </w:tcBorders>
          <w:vAlign w:val="center"/>
        </w:tcPr>
        <w:p w:rsidR="009002E4" w:rsidRPr="00386270" w:rsidRDefault="00D16567" w:rsidP="00A763B3">
          <w:pPr>
            <w:pStyle w:val="Encabezado"/>
            <w:spacing w:before="60" w:after="60"/>
            <w:jc w:val="center"/>
            <w:rPr>
              <w:rFonts w:ascii="Arial Narrow" w:hAnsi="Arial Narrow"/>
              <w:b/>
              <w:lang w:val="en-US"/>
            </w:rPr>
          </w:pPr>
          <w:r>
            <w:rPr>
              <w:rFonts w:ascii="Arial Narrow" w:hAnsi="Arial Narrow"/>
              <w:b/>
              <w:lang w:val="en-US"/>
            </w:rPr>
            <w:t>PROCEDIMIENTO</w:t>
          </w:r>
        </w:p>
      </w:tc>
      <w:tc>
        <w:tcPr>
          <w:tcW w:w="2402" w:type="dxa"/>
          <w:vMerge w:val="restart"/>
          <w:vAlign w:val="center"/>
        </w:tcPr>
        <w:p w:rsidR="009002E4" w:rsidRPr="00C445E1" w:rsidRDefault="004A5103" w:rsidP="00A763B3">
          <w:pPr>
            <w:pStyle w:val="Encabezado"/>
            <w:rPr>
              <w:rFonts w:ascii="Arial Narrow" w:hAnsi="Arial Narrow"/>
            </w:rPr>
          </w:pPr>
          <w:r>
            <w:rPr>
              <w:noProof/>
              <w:lang w:val="es-CL" w:eastAsia="es-CL"/>
            </w:rPr>
            <w:drawing>
              <wp:inline distT="0" distB="0" distL="0" distR="0" wp14:anchorId="27A1B6D6" wp14:editId="01EFF368">
                <wp:extent cx="1078114" cy="340614"/>
                <wp:effectExtent l="0" t="0" r="8255" b="2540"/>
                <wp:docPr id="6"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94" cy="343072"/>
                        </a:xfrm>
                        <a:prstGeom prst="rect">
                          <a:avLst/>
                        </a:prstGeom>
                        <a:noFill/>
                        <a:ln>
                          <a:noFill/>
                        </a:ln>
                      </pic:spPr>
                    </pic:pic>
                  </a:graphicData>
                </a:graphic>
              </wp:inline>
            </w:drawing>
          </w:r>
        </w:p>
      </w:tc>
    </w:tr>
    <w:tr w:rsidR="009002E4" w:rsidRPr="00037CED" w:rsidTr="00907AB9">
      <w:tc>
        <w:tcPr>
          <w:tcW w:w="2268" w:type="dxa"/>
          <w:vMerge/>
          <w:shd w:val="clear" w:color="auto" w:fill="auto"/>
        </w:tcPr>
        <w:p w:rsidR="009002E4" w:rsidRPr="00C445E1" w:rsidRDefault="009002E4" w:rsidP="00A763B3">
          <w:pPr>
            <w:pStyle w:val="Encabezado"/>
            <w:rPr>
              <w:rFonts w:ascii="Arial Narrow" w:hAnsi="Arial Narrow"/>
            </w:rPr>
          </w:pPr>
        </w:p>
      </w:tc>
      <w:tc>
        <w:tcPr>
          <w:tcW w:w="5820" w:type="dxa"/>
          <w:tcBorders>
            <w:top w:val="single" w:sz="4" w:space="0" w:color="244061" w:themeColor="accent1" w:themeShade="80"/>
          </w:tcBorders>
          <w:vAlign w:val="center"/>
        </w:tcPr>
        <w:p w:rsidR="009002E4" w:rsidRPr="004A5103" w:rsidRDefault="00D16567" w:rsidP="00A763B3">
          <w:pPr>
            <w:pStyle w:val="Encabezado"/>
            <w:ind w:left="25"/>
            <w:jc w:val="center"/>
            <w:rPr>
              <w:rFonts w:ascii="Arial Narrow" w:hAnsi="Arial Narrow"/>
              <w:sz w:val="22"/>
              <w:szCs w:val="22"/>
              <w:lang w:val="es-AR"/>
            </w:rPr>
          </w:pPr>
          <w:r w:rsidRPr="004A5103">
            <w:rPr>
              <w:rFonts w:ascii="Arial Narrow" w:hAnsi="Arial Narrow"/>
              <w:color w:val="244061" w:themeColor="accent1" w:themeShade="80"/>
              <w:sz w:val="22"/>
              <w:szCs w:val="22"/>
              <w:lang w:val="es-AR"/>
            </w:rPr>
            <w:t>REGISTRO DE BIENES Y DERECHOS</w:t>
          </w:r>
        </w:p>
      </w:tc>
      <w:tc>
        <w:tcPr>
          <w:tcW w:w="2402" w:type="dxa"/>
          <w:vMerge/>
          <w:tcBorders>
            <w:left w:val="nil"/>
          </w:tcBorders>
        </w:tcPr>
        <w:p w:rsidR="009002E4" w:rsidRPr="00D16567" w:rsidRDefault="009002E4" w:rsidP="00A763B3">
          <w:pPr>
            <w:pStyle w:val="Encabezado"/>
            <w:rPr>
              <w:rFonts w:ascii="Arial Narrow" w:hAnsi="Arial Narrow"/>
              <w:lang w:val="es-AR"/>
            </w:rPr>
          </w:pPr>
        </w:p>
      </w:tc>
    </w:tr>
  </w:tbl>
  <w:p w:rsidR="00A04BBE" w:rsidRPr="00D16567" w:rsidRDefault="00A04BBE">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8"/>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692B53" w:rsidRPr="00E505D0" w:rsidTr="00CA27D3">
      <w:trPr>
        <w:cantSplit/>
        <w:trHeight w:val="80"/>
      </w:trPr>
      <w:tc>
        <w:tcPr>
          <w:tcW w:w="2311" w:type="pct"/>
          <w:vAlign w:val="bottom"/>
        </w:tcPr>
        <w:p w:rsidR="00692B53" w:rsidRPr="002F28B9" w:rsidRDefault="00692B53" w:rsidP="00692B5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692B53" w:rsidRPr="002F28B9" w:rsidRDefault="00692B53" w:rsidP="00692B5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692B53" w:rsidRPr="002F28B9" w:rsidRDefault="00692B53" w:rsidP="00692B53">
          <w:pPr>
            <w:ind w:left="1490"/>
            <w:jc w:val="center"/>
            <w:rPr>
              <w:rFonts w:eastAsia="Arial Unicode MS"/>
              <w:sz w:val="20"/>
              <w:szCs w:val="20"/>
              <w:lang w:val="es-CL" w:eastAsia="en-US"/>
            </w:rPr>
          </w:pPr>
        </w:p>
      </w:tc>
      <w:tc>
        <w:tcPr>
          <w:tcW w:w="2607" w:type="pct"/>
          <w:vAlign w:val="bottom"/>
        </w:tcPr>
        <w:p w:rsidR="00692B53" w:rsidRPr="00E505D0" w:rsidRDefault="00692B53" w:rsidP="00692B5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1E78ABAC" wp14:editId="165EA16E">
                <wp:simplePos x="0" y="0"/>
                <wp:positionH relativeFrom="column">
                  <wp:posOffset>762635</wp:posOffset>
                </wp:positionH>
                <wp:positionV relativeFrom="paragraph">
                  <wp:posOffset>-346075</wp:posOffset>
                </wp:positionV>
                <wp:extent cx="2706370" cy="682625"/>
                <wp:effectExtent l="0" t="0" r="0" b="3175"/>
                <wp:wrapNone/>
                <wp:docPr id="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92B53" w:rsidRDefault="00692B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2C9685E"/>
    <w:multiLevelType w:val="hybridMultilevel"/>
    <w:tmpl w:val="4B7669D8"/>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263C9E"/>
    <w:multiLevelType w:val="hybridMultilevel"/>
    <w:tmpl w:val="93D4C288"/>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7350D2"/>
    <w:multiLevelType w:val="hybridMultilevel"/>
    <w:tmpl w:val="B536714A"/>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6" w15:restartNumberingAfterBreak="0">
    <w:nsid w:val="1E682EF5"/>
    <w:multiLevelType w:val="hybridMultilevel"/>
    <w:tmpl w:val="F3E665EC"/>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AAE0CF2"/>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B9A5EFC"/>
    <w:multiLevelType w:val="hybridMultilevel"/>
    <w:tmpl w:val="51D0EB7A"/>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26642A7"/>
    <w:multiLevelType w:val="hybridMultilevel"/>
    <w:tmpl w:val="7442A9E8"/>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3B7750"/>
    <w:multiLevelType w:val="hybridMultilevel"/>
    <w:tmpl w:val="12A6EFB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BD77DE"/>
    <w:multiLevelType w:val="hybridMultilevel"/>
    <w:tmpl w:val="C2084410"/>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3" w15:restartNumberingAfterBreak="0">
    <w:nsid w:val="3E0922F7"/>
    <w:multiLevelType w:val="hybridMultilevel"/>
    <w:tmpl w:val="2D963BF0"/>
    <w:lvl w:ilvl="0" w:tplc="A434F3EC">
      <w:start w:val="1"/>
      <w:numFmt w:val="bullet"/>
      <w:lvlText w:val=""/>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347AC6"/>
    <w:multiLevelType w:val="hybridMultilevel"/>
    <w:tmpl w:val="95927C0C"/>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9B14962"/>
    <w:multiLevelType w:val="hybridMultilevel"/>
    <w:tmpl w:val="DFB82710"/>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0549D2"/>
    <w:multiLevelType w:val="hybridMultilevel"/>
    <w:tmpl w:val="97F2BD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C450B5A"/>
    <w:multiLevelType w:val="hybridMultilevel"/>
    <w:tmpl w:val="45C26F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0A31F5"/>
    <w:multiLevelType w:val="hybridMultilevel"/>
    <w:tmpl w:val="6CAA49C6"/>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652E6FFD"/>
    <w:multiLevelType w:val="hybridMultilevel"/>
    <w:tmpl w:val="24BA51F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DD202E"/>
    <w:multiLevelType w:val="hybridMultilevel"/>
    <w:tmpl w:val="959C1E9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21"/>
  </w:num>
  <w:num w:numId="5">
    <w:abstractNumId w:val="14"/>
  </w:num>
  <w:num w:numId="6">
    <w:abstractNumId w:val="2"/>
  </w:num>
  <w:num w:numId="7">
    <w:abstractNumId w:val="3"/>
  </w:num>
  <w:num w:numId="8">
    <w:abstractNumId w:val="11"/>
  </w:num>
  <w:num w:numId="9">
    <w:abstractNumId w:val="9"/>
  </w:num>
  <w:num w:numId="10">
    <w:abstractNumId w:val="22"/>
  </w:num>
  <w:num w:numId="11">
    <w:abstractNumId w:val="19"/>
  </w:num>
  <w:num w:numId="12">
    <w:abstractNumId w:val="10"/>
  </w:num>
  <w:num w:numId="13">
    <w:abstractNumId w:val="17"/>
  </w:num>
  <w:num w:numId="14">
    <w:abstractNumId w:val="1"/>
  </w:num>
  <w:num w:numId="15">
    <w:abstractNumId w:val="8"/>
  </w:num>
  <w:num w:numId="16">
    <w:abstractNumId w:val="16"/>
  </w:num>
  <w:num w:numId="17">
    <w:abstractNumId w:val="15"/>
  </w:num>
  <w:num w:numId="18">
    <w:abstractNumId w:val="5"/>
  </w:num>
  <w:num w:numId="19">
    <w:abstractNumId w:val="18"/>
  </w:num>
  <w:num w:numId="20">
    <w:abstractNumId w:val="4"/>
  </w:num>
  <w:num w:numId="21">
    <w:abstractNumId w:val="6"/>
  </w:num>
  <w:num w:numId="22">
    <w:abstractNumId w:val="13"/>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60A26"/>
    <w:rsid w:val="00070235"/>
    <w:rsid w:val="000717E8"/>
    <w:rsid w:val="00072B2F"/>
    <w:rsid w:val="00083355"/>
    <w:rsid w:val="000841FD"/>
    <w:rsid w:val="00084375"/>
    <w:rsid w:val="00087261"/>
    <w:rsid w:val="00093693"/>
    <w:rsid w:val="00096E24"/>
    <w:rsid w:val="000A3942"/>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164DB"/>
    <w:rsid w:val="0012522E"/>
    <w:rsid w:val="00125238"/>
    <w:rsid w:val="00136529"/>
    <w:rsid w:val="00146EE1"/>
    <w:rsid w:val="001471EE"/>
    <w:rsid w:val="001502C8"/>
    <w:rsid w:val="00152AA6"/>
    <w:rsid w:val="00154EBF"/>
    <w:rsid w:val="00155860"/>
    <w:rsid w:val="001570E7"/>
    <w:rsid w:val="00162FB2"/>
    <w:rsid w:val="001632C5"/>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64E6"/>
    <w:rsid w:val="002F5715"/>
    <w:rsid w:val="002F5EE5"/>
    <w:rsid w:val="002F6337"/>
    <w:rsid w:val="003063FF"/>
    <w:rsid w:val="0031044F"/>
    <w:rsid w:val="00310FB2"/>
    <w:rsid w:val="00321CDB"/>
    <w:rsid w:val="00324A8F"/>
    <w:rsid w:val="003337AD"/>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80D95"/>
    <w:rsid w:val="00382430"/>
    <w:rsid w:val="00384214"/>
    <w:rsid w:val="003906C9"/>
    <w:rsid w:val="003A1479"/>
    <w:rsid w:val="003A3893"/>
    <w:rsid w:val="003B392A"/>
    <w:rsid w:val="003B4C14"/>
    <w:rsid w:val="003B74A8"/>
    <w:rsid w:val="003C0413"/>
    <w:rsid w:val="003C5DD0"/>
    <w:rsid w:val="003D1F59"/>
    <w:rsid w:val="003D3FD6"/>
    <w:rsid w:val="003D4867"/>
    <w:rsid w:val="003D7901"/>
    <w:rsid w:val="003E12BE"/>
    <w:rsid w:val="003E147F"/>
    <w:rsid w:val="003F5397"/>
    <w:rsid w:val="003F7159"/>
    <w:rsid w:val="00405A09"/>
    <w:rsid w:val="00412B8C"/>
    <w:rsid w:val="00414CBA"/>
    <w:rsid w:val="00417380"/>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4CD9"/>
    <w:rsid w:val="004A5103"/>
    <w:rsid w:val="004B09D4"/>
    <w:rsid w:val="004B0D86"/>
    <w:rsid w:val="004B1328"/>
    <w:rsid w:val="004B1A98"/>
    <w:rsid w:val="004B1B61"/>
    <w:rsid w:val="004B29EE"/>
    <w:rsid w:val="004B2A85"/>
    <w:rsid w:val="004B343D"/>
    <w:rsid w:val="004C1931"/>
    <w:rsid w:val="004C7B5A"/>
    <w:rsid w:val="004D0CA7"/>
    <w:rsid w:val="004D40C6"/>
    <w:rsid w:val="004E4935"/>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5B65"/>
    <w:rsid w:val="00677169"/>
    <w:rsid w:val="0068143D"/>
    <w:rsid w:val="006817C0"/>
    <w:rsid w:val="00684DB0"/>
    <w:rsid w:val="0069233C"/>
    <w:rsid w:val="0069249C"/>
    <w:rsid w:val="0069277B"/>
    <w:rsid w:val="00692B53"/>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1659"/>
    <w:rsid w:val="007121A9"/>
    <w:rsid w:val="00712718"/>
    <w:rsid w:val="00712FDA"/>
    <w:rsid w:val="00716189"/>
    <w:rsid w:val="00720D47"/>
    <w:rsid w:val="00723540"/>
    <w:rsid w:val="0073049F"/>
    <w:rsid w:val="00730513"/>
    <w:rsid w:val="0073375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19D"/>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D4EE7"/>
    <w:rsid w:val="007E0539"/>
    <w:rsid w:val="007E19FB"/>
    <w:rsid w:val="007E2755"/>
    <w:rsid w:val="007E6224"/>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9C1"/>
    <w:rsid w:val="008C150F"/>
    <w:rsid w:val="008C242E"/>
    <w:rsid w:val="008C4778"/>
    <w:rsid w:val="008C51CA"/>
    <w:rsid w:val="008C65D3"/>
    <w:rsid w:val="008D5C5B"/>
    <w:rsid w:val="008D6888"/>
    <w:rsid w:val="008E0678"/>
    <w:rsid w:val="008E2E71"/>
    <w:rsid w:val="008E5F40"/>
    <w:rsid w:val="008F169C"/>
    <w:rsid w:val="008F25E0"/>
    <w:rsid w:val="008F5B53"/>
    <w:rsid w:val="008F6128"/>
    <w:rsid w:val="009002E4"/>
    <w:rsid w:val="00906E53"/>
    <w:rsid w:val="00907AB9"/>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D0B4D"/>
    <w:rsid w:val="009F2B05"/>
    <w:rsid w:val="009F5A5D"/>
    <w:rsid w:val="00A01D3F"/>
    <w:rsid w:val="00A0446C"/>
    <w:rsid w:val="00A04BBE"/>
    <w:rsid w:val="00A12421"/>
    <w:rsid w:val="00A22B0D"/>
    <w:rsid w:val="00A239F8"/>
    <w:rsid w:val="00A23F17"/>
    <w:rsid w:val="00A2606E"/>
    <w:rsid w:val="00A30D94"/>
    <w:rsid w:val="00A31B77"/>
    <w:rsid w:val="00A31DB7"/>
    <w:rsid w:val="00A35C1B"/>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E7CC7"/>
    <w:rsid w:val="00AF07F2"/>
    <w:rsid w:val="00AF28F3"/>
    <w:rsid w:val="00AF5302"/>
    <w:rsid w:val="00B00687"/>
    <w:rsid w:val="00B01BCB"/>
    <w:rsid w:val="00B03745"/>
    <w:rsid w:val="00B1170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6330"/>
    <w:rsid w:val="00B97214"/>
    <w:rsid w:val="00BA10F2"/>
    <w:rsid w:val="00BB0213"/>
    <w:rsid w:val="00BB1DFA"/>
    <w:rsid w:val="00BB2CFA"/>
    <w:rsid w:val="00BB73DC"/>
    <w:rsid w:val="00BC5749"/>
    <w:rsid w:val="00BC6B0D"/>
    <w:rsid w:val="00BD0BF0"/>
    <w:rsid w:val="00BD41F0"/>
    <w:rsid w:val="00BD4343"/>
    <w:rsid w:val="00BF0AA2"/>
    <w:rsid w:val="00C03854"/>
    <w:rsid w:val="00C05628"/>
    <w:rsid w:val="00C101D6"/>
    <w:rsid w:val="00C11B65"/>
    <w:rsid w:val="00C1332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D04AB7"/>
    <w:rsid w:val="00D05B06"/>
    <w:rsid w:val="00D15189"/>
    <w:rsid w:val="00D159A7"/>
    <w:rsid w:val="00D16567"/>
    <w:rsid w:val="00D23C2B"/>
    <w:rsid w:val="00D310C7"/>
    <w:rsid w:val="00D329F4"/>
    <w:rsid w:val="00D3308B"/>
    <w:rsid w:val="00D3333F"/>
    <w:rsid w:val="00D3474E"/>
    <w:rsid w:val="00D41717"/>
    <w:rsid w:val="00D42428"/>
    <w:rsid w:val="00D43F2E"/>
    <w:rsid w:val="00D46AAB"/>
    <w:rsid w:val="00D66F7F"/>
    <w:rsid w:val="00D701DE"/>
    <w:rsid w:val="00D71874"/>
    <w:rsid w:val="00D72D8C"/>
    <w:rsid w:val="00D7580F"/>
    <w:rsid w:val="00D77793"/>
    <w:rsid w:val="00D815F1"/>
    <w:rsid w:val="00D8180F"/>
    <w:rsid w:val="00D86B90"/>
    <w:rsid w:val="00D90D83"/>
    <w:rsid w:val="00D91E87"/>
    <w:rsid w:val="00D921BD"/>
    <w:rsid w:val="00D95A32"/>
    <w:rsid w:val="00D97556"/>
    <w:rsid w:val="00DA0750"/>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20CAF"/>
    <w:rsid w:val="00E20FC6"/>
    <w:rsid w:val="00E2154D"/>
    <w:rsid w:val="00E24505"/>
    <w:rsid w:val="00E31133"/>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7CD0D32-7FD5-4D6C-AE90-54245294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BC4C8-680D-4C27-9EA2-58682C41EBBE}"/>
</file>

<file path=customXml/itemProps2.xml><?xml version="1.0" encoding="utf-8"?>
<ds:datastoreItem xmlns:ds="http://schemas.openxmlformats.org/officeDocument/2006/customXml" ds:itemID="{756646DB-7ECD-4A92-9A45-158C1FF0ED8E}"/>
</file>

<file path=customXml/itemProps3.xml><?xml version="1.0" encoding="utf-8"?>
<ds:datastoreItem xmlns:ds="http://schemas.openxmlformats.org/officeDocument/2006/customXml" ds:itemID="{C4B6972B-C1DE-47DF-9CAE-EED39964931D}"/>
</file>

<file path=customXml/itemProps4.xml><?xml version="1.0" encoding="utf-8"?>
<ds:datastoreItem xmlns:ds="http://schemas.openxmlformats.org/officeDocument/2006/customXml" ds:itemID="{A6705D83-9B39-425F-811F-CFBEA15F3EFD}"/>
</file>

<file path=docProps/app.xml><?xml version="1.0" encoding="utf-8"?>
<Properties xmlns="http://schemas.openxmlformats.org/officeDocument/2006/extended-properties" xmlns:vt="http://schemas.openxmlformats.org/officeDocument/2006/docPropsVTypes">
  <Template>Normal</Template>
  <TotalTime>48</TotalTime>
  <Pages>14</Pages>
  <Words>3457</Words>
  <Characters>19017</Characters>
  <Application>Microsoft Office Word</Application>
  <DocSecurity>0</DocSecurity>
  <Lines>158</Lines>
  <Paragraphs>44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2015-06-08T13:51:00Z</cp:lastPrinted>
  <dcterms:created xsi:type="dcterms:W3CDTF">2016-02-05T14:57:00Z</dcterms:created>
  <dcterms:modified xsi:type="dcterms:W3CDTF">2016-12-23T14:38:00Z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